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6C1" w:rsidRPr="00E6348F" w:rsidRDefault="004B59B7" w:rsidP="008F323D">
      <w:pPr>
        <w:spacing w:after="0"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Dr </w:t>
      </w:r>
      <w:r w:rsidR="00E6348F" w:rsidRPr="00E6348F">
        <w:rPr>
          <w:rFonts w:ascii="Times New Roman" w:hAnsi="Times New Roman" w:cs="Times New Roman"/>
          <w:sz w:val="24"/>
          <w:szCs w:val="24"/>
        </w:rPr>
        <w:t>Patrycja Kowalczyk-Rólczyńska</w:t>
      </w:r>
    </w:p>
    <w:p w:rsidR="00E6348F" w:rsidRPr="00E6348F" w:rsidRDefault="00E6348F" w:rsidP="008F323D">
      <w:pPr>
        <w:spacing w:after="0" w:line="360" w:lineRule="auto"/>
        <w:rPr>
          <w:rFonts w:ascii="Times New Roman" w:hAnsi="Times New Roman" w:cs="Times New Roman"/>
          <w:sz w:val="24"/>
          <w:szCs w:val="24"/>
        </w:rPr>
      </w:pPr>
      <w:r w:rsidRPr="00E6348F">
        <w:rPr>
          <w:rFonts w:ascii="Times New Roman" w:hAnsi="Times New Roman" w:cs="Times New Roman"/>
          <w:sz w:val="24"/>
          <w:szCs w:val="24"/>
        </w:rPr>
        <w:t>Katedra Ubezpieczeń</w:t>
      </w:r>
    </w:p>
    <w:p w:rsidR="00E6348F" w:rsidRPr="00E6348F" w:rsidRDefault="00E6348F" w:rsidP="008F323D">
      <w:pPr>
        <w:spacing w:after="0" w:line="360" w:lineRule="auto"/>
        <w:rPr>
          <w:rFonts w:ascii="Times New Roman" w:hAnsi="Times New Roman" w:cs="Times New Roman"/>
          <w:sz w:val="24"/>
          <w:szCs w:val="24"/>
        </w:rPr>
      </w:pPr>
      <w:r w:rsidRPr="00E6348F">
        <w:rPr>
          <w:rFonts w:ascii="Times New Roman" w:hAnsi="Times New Roman" w:cs="Times New Roman"/>
          <w:sz w:val="24"/>
          <w:szCs w:val="24"/>
        </w:rPr>
        <w:t>U</w:t>
      </w:r>
      <w:r w:rsidR="004B59B7">
        <w:rPr>
          <w:rFonts w:ascii="Times New Roman" w:hAnsi="Times New Roman" w:cs="Times New Roman"/>
          <w:sz w:val="24"/>
          <w:szCs w:val="24"/>
        </w:rPr>
        <w:t xml:space="preserve">niwersytet </w:t>
      </w:r>
      <w:r w:rsidRPr="00E6348F">
        <w:rPr>
          <w:rFonts w:ascii="Times New Roman" w:hAnsi="Times New Roman" w:cs="Times New Roman"/>
          <w:sz w:val="24"/>
          <w:szCs w:val="24"/>
        </w:rPr>
        <w:t>E</w:t>
      </w:r>
      <w:r w:rsidR="004B59B7">
        <w:rPr>
          <w:rFonts w:ascii="Times New Roman" w:hAnsi="Times New Roman" w:cs="Times New Roman"/>
          <w:sz w:val="24"/>
          <w:szCs w:val="24"/>
        </w:rPr>
        <w:t xml:space="preserve">konomiczny we </w:t>
      </w:r>
      <w:r w:rsidRPr="00E6348F">
        <w:rPr>
          <w:rFonts w:ascii="Times New Roman" w:hAnsi="Times New Roman" w:cs="Times New Roman"/>
          <w:sz w:val="24"/>
          <w:szCs w:val="24"/>
        </w:rPr>
        <w:t>Wrocław</w:t>
      </w:r>
      <w:r w:rsidR="004B59B7">
        <w:rPr>
          <w:rFonts w:ascii="Times New Roman" w:hAnsi="Times New Roman" w:cs="Times New Roman"/>
          <w:sz w:val="24"/>
          <w:szCs w:val="24"/>
        </w:rPr>
        <w:t>iu</w:t>
      </w:r>
    </w:p>
    <w:p w:rsidR="00E6348F" w:rsidRPr="00E6348F" w:rsidRDefault="00E6348F" w:rsidP="008F323D">
      <w:pPr>
        <w:spacing w:after="0" w:line="360" w:lineRule="auto"/>
        <w:rPr>
          <w:rFonts w:ascii="Times New Roman" w:hAnsi="Times New Roman" w:cs="Times New Roman"/>
          <w:sz w:val="24"/>
          <w:szCs w:val="24"/>
        </w:rPr>
      </w:pPr>
    </w:p>
    <w:p w:rsidR="00E6348F" w:rsidRDefault="00E6348F" w:rsidP="008F323D">
      <w:pPr>
        <w:spacing w:after="0" w:line="360" w:lineRule="auto"/>
        <w:jc w:val="center"/>
        <w:rPr>
          <w:rFonts w:ascii="Times New Roman" w:hAnsi="Times New Roman" w:cs="Times New Roman"/>
          <w:b/>
          <w:sz w:val="24"/>
          <w:szCs w:val="24"/>
        </w:rPr>
      </w:pPr>
      <w:r w:rsidRPr="004B59B7">
        <w:rPr>
          <w:rFonts w:ascii="Times New Roman" w:hAnsi="Times New Roman" w:cs="Times New Roman"/>
          <w:b/>
          <w:sz w:val="24"/>
          <w:szCs w:val="24"/>
        </w:rPr>
        <w:t>Oszczędności emerytalne gospodarstw domowych w Polsce</w:t>
      </w:r>
    </w:p>
    <w:p w:rsidR="004B59B7" w:rsidRPr="004B59B7" w:rsidRDefault="004B59B7" w:rsidP="008F323D">
      <w:pPr>
        <w:spacing w:after="0" w:line="360" w:lineRule="auto"/>
        <w:jc w:val="center"/>
        <w:rPr>
          <w:rFonts w:ascii="Times New Roman" w:hAnsi="Times New Roman" w:cs="Times New Roman"/>
          <w:b/>
          <w:sz w:val="24"/>
          <w:szCs w:val="24"/>
        </w:rPr>
      </w:pPr>
    </w:p>
    <w:p w:rsidR="00E6348F" w:rsidRDefault="004B59B7" w:rsidP="008F323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Określenie problemu badawczego:</w:t>
      </w:r>
      <w:r>
        <w:rPr>
          <w:rFonts w:ascii="Times New Roman" w:hAnsi="Times New Roman" w:cs="Times New Roman"/>
          <w:sz w:val="24"/>
          <w:szCs w:val="24"/>
        </w:rPr>
        <w:t xml:space="preserve"> </w:t>
      </w:r>
      <w:r w:rsidR="005762CC">
        <w:rPr>
          <w:rFonts w:ascii="Times New Roman" w:hAnsi="Times New Roman" w:cs="Times New Roman"/>
          <w:sz w:val="24"/>
          <w:szCs w:val="24"/>
        </w:rPr>
        <w:t xml:space="preserve">Zachodzące zmiany w obszarze demografii oraz aspektów prawnych systemu emerytalnego w Polsce powodują, </w:t>
      </w:r>
      <w:r w:rsidR="00D64DDA">
        <w:rPr>
          <w:rFonts w:ascii="Times New Roman" w:hAnsi="Times New Roman" w:cs="Times New Roman"/>
          <w:sz w:val="24"/>
          <w:szCs w:val="24"/>
        </w:rPr>
        <w:t xml:space="preserve">że </w:t>
      </w:r>
      <w:r w:rsidR="00AC68F8">
        <w:rPr>
          <w:rFonts w:ascii="Times New Roman" w:hAnsi="Times New Roman" w:cs="Times New Roman"/>
          <w:sz w:val="24"/>
          <w:szCs w:val="24"/>
        </w:rPr>
        <w:t>świadczenia emerytalne wypłacane z obowiązkowej części system</w:t>
      </w:r>
      <w:r w:rsidR="00D64DDA">
        <w:rPr>
          <w:rFonts w:ascii="Times New Roman" w:hAnsi="Times New Roman" w:cs="Times New Roman"/>
          <w:sz w:val="24"/>
          <w:szCs w:val="24"/>
        </w:rPr>
        <w:t xml:space="preserve">u emerytalnego nie </w:t>
      </w:r>
      <w:r w:rsidR="00A77AA5">
        <w:rPr>
          <w:rFonts w:ascii="Times New Roman" w:hAnsi="Times New Roman" w:cs="Times New Roman"/>
          <w:sz w:val="24"/>
          <w:szCs w:val="24"/>
        </w:rPr>
        <w:t xml:space="preserve">zaspakajają i nie </w:t>
      </w:r>
      <w:r w:rsidR="00D64DDA">
        <w:rPr>
          <w:rFonts w:ascii="Times New Roman" w:hAnsi="Times New Roman" w:cs="Times New Roman"/>
          <w:sz w:val="24"/>
          <w:szCs w:val="24"/>
        </w:rPr>
        <w:t>będą zaspokajały wszystkich potrzeb</w:t>
      </w:r>
      <w:r w:rsidR="00A77AA5">
        <w:rPr>
          <w:rFonts w:ascii="Times New Roman" w:hAnsi="Times New Roman" w:cs="Times New Roman"/>
          <w:sz w:val="24"/>
          <w:szCs w:val="24"/>
        </w:rPr>
        <w:t xml:space="preserve"> osób w wieku emerytalnym</w:t>
      </w:r>
      <w:r w:rsidR="00AC68F8">
        <w:rPr>
          <w:rFonts w:ascii="Times New Roman" w:hAnsi="Times New Roman" w:cs="Times New Roman"/>
          <w:sz w:val="24"/>
          <w:szCs w:val="24"/>
        </w:rPr>
        <w:t xml:space="preserve">. </w:t>
      </w:r>
      <w:r w:rsidR="00D64DDA">
        <w:rPr>
          <w:rFonts w:ascii="Times New Roman" w:hAnsi="Times New Roman" w:cs="Times New Roman"/>
          <w:sz w:val="24"/>
          <w:szCs w:val="24"/>
        </w:rPr>
        <w:t xml:space="preserve">Aby uniknąć realizacji ryzyka ubóstwa w grupie osób </w:t>
      </w:r>
      <w:r w:rsidR="00A77AA5">
        <w:rPr>
          <w:rFonts w:ascii="Times New Roman" w:hAnsi="Times New Roman" w:cs="Times New Roman"/>
          <w:sz w:val="24"/>
          <w:szCs w:val="24"/>
        </w:rPr>
        <w:t xml:space="preserve">starszych </w:t>
      </w:r>
      <w:r w:rsidR="00D64DDA">
        <w:rPr>
          <w:rFonts w:ascii="Times New Roman" w:hAnsi="Times New Roman" w:cs="Times New Roman"/>
          <w:sz w:val="24"/>
          <w:szCs w:val="24"/>
        </w:rPr>
        <w:t xml:space="preserve">należy gromadzić dodatkowe oszczędności emerytalne w okresie aktywności zawodowej. Jednakże podejmowanie decyzji odnośnie  </w:t>
      </w:r>
      <w:r w:rsidR="00A77AA5">
        <w:rPr>
          <w:rFonts w:ascii="Times New Roman" w:hAnsi="Times New Roman" w:cs="Times New Roman"/>
          <w:sz w:val="24"/>
          <w:szCs w:val="24"/>
        </w:rPr>
        <w:t xml:space="preserve">oszczędzania na emeryturę </w:t>
      </w:r>
      <w:r w:rsidR="00D64DDA">
        <w:rPr>
          <w:rFonts w:ascii="Times New Roman" w:hAnsi="Times New Roman" w:cs="Times New Roman"/>
          <w:sz w:val="24"/>
          <w:szCs w:val="24"/>
        </w:rPr>
        <w:t>uwaru</w:t>
      </w:r>
      <w:r w:rsidR="00A77AA5">
        <w:rPr>
          <w:rFonts w:ascii="Times New Roman" w:hAnsi="Times New Roman" w:cs="Times New Roman"/>
          <w:sz w:val="24"/>
          <w:szCs w:val="24"/>
        </w:rPr>
        <w:t>nkowane jest wieloma czynnikami, pochodzącymi zarówno z wnętrza gospodarstwa domowego, jak i jego otoczenia.</w:t>
      </w:r>
    </w:p>
    <w:p w:rsidR="00D64DDA" w:rsidRDefault="004B59B7" w:rsidP="008F323D">
      <w:pPr>
        <w:spacing w:after="0" w:line="360" w:lineRule="auto"/>
        <w:jc w:val="both"/>
        <w:rPr>
          <w:rFonts w:ascii="Times New Roman" w:hAnsi="Times New Roman" w:cs="Times New Roman"/>
          <w:sz w:val="24"/>
          <w:szCs w:val="24"/>
        </w:rPr>
      </w:pPr>
      <w:r w:rsidRPr="004B59B7">
        <w:rPr>
          <w:rFonts w:ascii="Times New Roman" w:hAnsi="Times New Roman" w:cs="Times New Roman"/>
          <w:b/>
          <w:sz w:val="24"/>
          <w:szCs w:val="24"/>
        </w:rPr>
        <w:t>Cel badania:</w:t>
      </w:r>
      <w:r>
        <w:rPr>
          <w:rFonts w:ascii="Times New Roman" w:hAnsi="Times New Roman" w:cs="Times New Roman"/>
          <w:sz w:val="24"/>
          <w:szCs w:val="24"/>
        </w:rPr>
        <w:t xml:space="preserve"> </w:t>
      </w:r>
      <w:r w:rsidR="00D64DDA">
        <w:rPr>
          <w:rFonts w:ascii="Times New Roman" w:hAnsi="Times New Roman" w:cs="Times New Roman"/>
          <w:sz w:val="24"/>
          <w:szCs w:val="24"/>
        </w:rPr>
        <w:t xml:space="preserve">Celem artykułu jest </w:t>
      </w:r>
      <w:r w:rsidR="00DD0314">
        <w:rPr>
          <w:rFonts w:ascii="Times New Roman" w:hAnsi="Times New Roman" w:cs="Times New Roman"/>
          <w:sz w:val="24"/>
          <w:szCs w:val="24"/>
        </w:rPr>
        <w:t>analiza</w:t>
      </w:r>
      <w:r w:rsidR="004834CD">
        <w:rPr>
          <w:rFonts w:ascii="Times New Roman" w:hAnsi="Times New Roman" w:cs="Times New Roman"/>
          <w:sz w:val="24"/>
          <w:szCs w:val="24"/>
        </w:rPr>
        <w:t xml:space="preserve"> czynników warunkujących posiadanie oszczędności emerytalnych przez gospodarstwa domowe w Polsce. Do zrealizowania tak postawionego celu wykorzyst</w:t>
      </w:r>
      <w:r w:rsidR="00A77AA5">
        <w:rPr>
          <w:rFonts w:ascii="Times New Roman" w:hAnsi="Times New Roman" w:cs="Times New Roman"/>
          <w:sz w:val="24"/>
          <w:szCs w:val="24"/>
        </w:rPr>
        <w:t>ano model regresji logistycznej.</w:t>
      </w:r>
    </w:p>
    <w:p w:rsidR="006E69F6" w:rsidRDefault="004B59B7" w:rsidP="008F323D">
      <w:pPr>
        <w:spacing w:after="0" w:line="360" w:lineRule="auto"/>
        <w:jc w:val="both"/>
        <w:rPr>
          <w:rFonts w:ascii="Times New Roman" w:hAnsi="Times New Roman" w:cs="Times New Roman"/>
          <w:b/>
          <w:sz w:val="24"/>
          <w:szCs w:val="24"/>
        </w:rPr>
      </w:pPr>
      <w:r w:rsidRPr="004B59B7">
        <w:rPr>
          <w:rFonts w:ascii="Times New Roman" w:hAnsi="Times New Roman" w:cs="Times New Roman"/>
          <w:b/>
          <w:sz w:val="24"/>
          <w:szCs w:val="24"/>
        </w:rPr>
        <w:t xml:space="preserve">Pytania badawcze: </w:t>
      </w:r>
      <w:r w:rsidR="006E69F6" w:rsidRPr="006E69F6">
        <w:rPr>
          <w:rFonts w:ascii="Times New Roman" w:hAnsi="Times New Roman" w:cs="Times New Roman"/>
          <w:sz w:val="24"/>
          <w:szCs w:val="24"/>
        </w:rPr>
        <w:t>Postawiono dwa pytania badawcze:</w:t>
      </w:r>
    </w:p>
    <w:p w:rsidR="004B59B7" w:rsidRDefault="006E69F6"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77AA5" w:rsidRPr="00A77AA5">
        <w:rPr>
          <w:rFonts w:ascii="Times New Roman" w:hAnsi="Times New Roman" w:cs="Times New Roman"/>
          <w:sz w:val="24"/>
          <w:szCs w:val="24"/>
        </w:rPr>
        <w:t>Jakie czynniki</w:t>
      </w:r>
      <w:r w:rsidR="00A77AA5">
        <w:rPr>
          <w:rFonts w:ascii="Times New Roman" w:hAnsi="Times New Roman" w:cs="Times New Roman"/>
          <w:b/>
          <w:sz w:val="24"/>
          <w:szCs w:val="24"/>
        </w:rPr>
        <w:t xml:space="preserve"> </w:t>
      </w:r>
      <w:r>
        <w:rPr>
          <w:rFonts w:ascii="Times New Roman" w:hAnsi="Times New Roman" w:cs="Times New Roman"/>
          <w:sz w:val="24"/>
          <w:szCs w:val="24"/>
        </w:rPr>
        <w:t>– w ujęciu teoretycznym – powinny wpływać na podjęcie decyzji dotyczącej oszczędzania na starość przez gospodarstwo domowe?</w:t>
      </w:r>
    </w:p>
    <w:p w:rsidR="006E69F6" w:rsidRPr="004B59B7" w:rsidRDefault="006E69F6" w:rsidP="008F323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 Które z czynników rzeczywiście warunkują posiadanie przez gospodarstwo domowe oszczędności emerytalnych?</w:t>
      </w:r>
    </w:p>
    <w:p w:rsidR="004B59B7" w:rsidRDefault="004B59B7" w:rsidP="008F323D">
      <w:pPr>
        <w:spacing w:after="0" w:line="360" w:lineRule="auto"/>
        <w:jc w:val="both"/>
        <w:rPr>
          <w:rFonts w:ascii="Times New Roman" w:hAnsi="Times New Roman" w:cs="Times New Roman"/>
          <w:b/>
          <w:sz w:val="24"/>
          <w:szCs w:val="24"/>
        </w:rPr>
      </w:pPr>
      <w:r w:rsidRPr="004B59B7">
        <w:rPr>
          <w:rFonts w:ascii="Times New Roman" w:hAnsi="Times New Roman" w:cs="Times New Roman"/>
          <w:b/>
          <w:sz w:val="24"/>
          <w:szCs w:val="24"/>
        </w:rPr>
        <w:t>Opis danych i metodologii:</w:t>
      </w:r>
    </w:p>
    <w:p w:rsidR="006E69F6" w:rsidRDefault="009007D3"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przeprowadzonym badaniu wykorzystano dane dla gospodarstw domowych za rok 2015 </w:t>
      </w:r>
      <w:r w:rsidR="00B00996">
        <w:rPr>
          <w:rFonts w:ascii="Times New Roman" w:hAnsi="Times New Roman" w:cs="Times New Roman"/>
          <w:sz w:val="24"/>
          <w:szCs w:val="24"/>
        </w:rPr>
        <w:t xml:space="preserve">pochodzące </w:t>
      </w:r>
      <w:r>
        <w:rPr>
          <w:rFonts w:ascii="Times New Roman" w:hAnsi="Times New Roman" w:cs="Times New Roman"/>
          <w:sz w:val="24"/>
          <w:szCs w:val="24"/>
        </w:rPr>
        <w:t xml:space="preserve">z Rady Monitoringu Społecznego (2015). </w:t>
      </w:r>
      <w:r w:rsidRPr="009007D3">
        <w:rPr>
          <w:rFonts w:ascii="Times New Roman" w:hAnsi="Times New Roman" w:cs="Times New Roman"/>
          <w:sz w:val="24"/>
          <w:szCs w:val="24"/>
        </w:rPr>
        <w:t xml:space="preserve">Diagnoza społeczna: zintegrowana baza danych. </w:t>
      </w:r>
      <w:hyperlink r:id="rId5" w:history="1">
        <w:r w:rsidRPr="009007D3">
          <w:rPr>
            <w:rStyle w:val="Hipercze"/>
            <w:rFonts w:ascii="Times New Roman" w:hAnsi="Times New Roman" w:cs="Times New Roman"/>
            <w:sz w:val="24"/>
            <w:szCs w:val="24"/>
          </w:rPr>
          <w:t>www.diagnoza.com</w:t>
        </w:r>
      </w:hyperlink>
    </w:p>
    <w:p w:rsidR="009007D3" w:rsidRDefault="00B00996"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Aby zrealizować postawiony cel za zmienną objaśnianą przyjęto zmienną, mającą postać zmiennej binarnej. Jeśli gospodarstwo domowe</w:t>
      </w:r>
      <w:r w:rsidR="00906FC1">
        <w:rPr>
          <w:rFonts w:ascii="Times New Roman" w:hAnsi="Times New Roman" w:cs="Times New Roman"/>
          <w:sz w:val="24"/>
          <w:szCs w:val="24"/>
        </w:rPr>
        <w:t xml:space="preserve"> deklaruje, że</w:t>
      </w:r>
      <w:r>
        <w:rPr>
          <w:rFonts w:ascii="Times New Roman" w:hAnsi="Times New Roman" w:cs="Times New Roman"/>
          <w:sz w:val="24"/>
          <w:szCs w:val="24"/>
        </w:rPr>
        <w:t xml:space="preserve"> posiada oszczędności na </w:t>
      </w:r>
      <w:r w:rsidR="00906FC1">
        <w:rPr>
          <w:rFonts w:ascii="Times New Roman" w:hAnsi="Times New Roman" w:cs="Times New Roman"/>
          <w:sz w:val="24"/>
          <w:szCs w:val="24"/>
        </w:rPr>
        <w:t>zabezpieczenie starości</w:t>
      </w:r>
      <w:r>
        <w:rPr>
          <w:rFonts w:ascii="Times New Roman" w:hAnsi="Times New Roman" w:cs="Times New Roman"/>
          <w:sz w:val="24"/>
          <w:szCs w:val="24"/>
        </w:rPr>
        <w:t xml:space="preserve">, wówczas zmienna </w:t>
      </w:r>
      <w:r w:rsidR="00906FC1">
        <w:rPr>
          <w:rFonts w:ascii="Times New Roman" w:hAnsi="Times New Roman" w:cs="Times New Roman"/>
          <w:sz w:val="24"/>
          <w:szCs w:val="24"/>
        </w:rPr>
        <w:t xml:space="preserve">przyjmuje wartość 1, natomiast – jeśli gospodarstwo domowe nie posiada oszczędności na starość, wówczas zmienna przyjmuje wartość 0. </w:t>
      </w:r>
    </w:p>
    <w:p w:rsidR="00EC7309" w:rsidRDefault="00B77112"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Potencjalnymi zmiennymi objaśniający</w:t>
      </w:r>
      <w:r w:rsidR="00EC7309">
        <w:rPr>
          <w:rFonts w:ascii="Times New Roman" w:hAnsi="Times New Roman" w:cs="Times New Roman"/>
          <w:sz w:val="24"/>
          <w:szCs w:val="24"/>
        </w:rPr>
        <w:t>mi przyjętymi do badania były</w:t>
      </w:r>
      <w:r>
        <w:rPr>
          <w:rFonts w:ascii="Times New Roman" w:hAnsi="Times New Roman" w:cs="Times New Roman"/>
          <w:sz w:val="24"/>
          <w:szCs w:val="24"/>
        </w:rPr>
        <w:t xml:space="preserve"> następujące zmienne</w:t>
      </w:r>
      <w:r w:rsidR="00EC7309">
        <w:rPr>
          <w:rFonts w:ascii="Times New Roman" w:hAnsi="Times New Roman" w:cs="Times New Roman"/>
          <w:sz w:val="24"/>
          <w:szCs w:val="24"/>
        </w:rPr>
        <w:t>:</w:t>
      </w:r>
    </w:p>
    <w:p w:rsidR="00EC7309" w:rsidRDefault="00EC7309"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typ biologiczny rodziny (zmienna jakościowa przyjmująca wartość 1 dla małżeństw bez dzieci, wartość 2 dla małżeństwa z 1 dzieckiem, wartość 3 dla małżeństwa z 2 dzieci, wartość </w:t>
      </w:r>
      <w:r>
        <w:rPr>
          <w:rFonts w:ascii="Times New Roman" w:hAnsi="Times New Roman" w:cs="Times New Roman"/>
          <w:sz w:val="24"/>
          <w:szCs w:val="24"/>
        </w:rPr>
        <w:lastRenderedPageBreak/>
        <w:t xml:space="preserve">4 dla małżeństwa z 3 i więcej dzieci, wartość 5 dla rodzin niepełnych, wartość 6 dla jednoosobowego </w:t>
      </w:r>
      <w:r w:rsidR="00476AAA">
        <w:rPr>
          <w:rFonts w:ascii="Times New Roman" w:hAnsi="Times New Roman" w:cs="Times New Roman"/>
          <w:sz w:val="24"/>
          <w:szCs w:val="24"/>
        </w:rPr>
        <w:t xml:space="preserve">nierodzinnego </w:t>
      </w:r>
      <w:r>
        <w:rPr>
          <w:rFonts w:ascii="Times New Roman" w:hAnsi="Times New Roman" w:cs="Times New Roman"/>
          <w:sz w:val="24"/>
          <w:szCs w:val="24"/>
        </w:rPr>
        <w:t xml:space="preserve">gospodarstwa domowego oraz 7 dla wieloosobowego </w:t>
      </w:r>
      <w:r w:rsidR="00476AAA">
        <w:rPr>
          <w:rFonts w:ascii="Times New Roman" w:hAnsi="Times New Roman" w:cs="Times New Roman"/>
          <w:sz w:val="24"/>
          <w:szCs w:val="24"/>
        </w:rPr>
        <w:t xml:space="preserve">nierodzinnego </w:t>
      </w:r>
      <w:r>
        <w:rPr>
          <w:rFonts w:ascii="Times New Roman" w:hAnsi="Times New Roman" w:cs="Times New Roman"/>
          <w:sz w:val="24"/>
          <w:szCs w:val="24"/>
        </w:rPr>
        <w:t>gospodarstwa domowego),</w:t>
      </w:r>
    </w:p>
    <w:p w:rsidR="00E9391E" w:rsidRDefault="00EC7309"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2DE3">
        <w:rPr>
          <w:rFonts w:ascii="Times New Roman" w:hAnsi="Times New Roman" w:cs="Times New Roman"/>
          <w:sz w:val="24"/>
          <w:szCs w:val="24"/>
        </w:rPr>
        <w:t>źródło utrzymania gospodarstwa</w:t>
      </w:r>
      <w:r w:rsidR="00E9391E">
        <w:rPr>
          <w:rFonts w:ascii="Times New Roman" w:hAnsi="Times New Roman" w:cs="Times New Roman"/>
          <w:sz w:val="24"/>
          <w:szCs w:val="24"/>
        </w:rPr>
        <w:t xml:space="preserve"> domowego (zmienna jakościowa przyjmująca wartość 1 dla gospodarstw domowych składających się z pracowników; wartość 2 dla gospodarstw domowych rolników; wartość 3 dla gospodarstw</w:t>
      </w:r>
      <w:r w:rsidR="00E9391E" w:rsidRPr="00E9391E">
        <w:rPr>
          <w:rFonts w:ascii="Times New Roman" w:hAnsi="Times New Roman" w:cs="Times New Roman"/>
          <w:sz w:val="24"/>
          <w:szCs w:val="24"/>
        </w:rPr>
        <w:t xml:space="preserve"> pracujących na własny rachunek poza indywidualnym gospodarstwem rolnym, </w:t>
      </w:r>
      <w:r w:rsidR="00E9391E">
        <w:rPr>
          <w:rFonts w:ascii="Times New Roman" w:hAnsi="Times New Roman" w:cs="Times New Roman"/>
          <w:sz w:val="24"/>
          <w:szCs w:val="24"/>
        </w:rPr>
        <w:t xml:space="preserve">wykonujących wolny zawód, samozatrudnionych; wartość 4 dla </w:t>
      </w:r>
      <w:r w:rsidR="00E9391E" w:rsidRPr="00E9391E">
        <w:rPr>
          <w:rFonts w:ascii="Times New Roman" w:hAnsi="Times New Roman" w:cs="Times New Roman"/>
          <w:sz w:val="24"/>
          <w:szCs w:val="24"/>
        </w:rPr>
        <w:t>gospodarstw</w:t>
      </w:r>
      <w:r w:rsidR="00E9391E">
        <w:rPr>
          <w:rFonts w:ascii="Times New Roman" w:hAnsi="Times New Roman" w:cs="Times New Roman"/>
          <w:sz w:val="24"/>
          <w:szCs w:val="24"/>
        </w:rPr>
        <w:t xml:space="preserve"> domowych</w:t>
      </w:r>
      <w:r w:rsidR="00E9391E" w:rsidRPr="00E9391E">
        <w:rPr>
          <w:rFonts w:ascii="Times New Roman" w:hAnsi="Times New Roman" w:cs="Times New Roman"/>
          <w:sz w:val="24"/>
          <w:szCs w:val="24"/>
        </w:rPr>
        <w:t xml:space="preserve"> emerytów</w:t>
      </w:r>
      <w:r w:rsidR="00E9391E">
        <w:rPr>
          <w:rFonts w:ascii="Times New Roman" w:hAnsi="Times New Roman" w:cs="Times New Roman"/>
          <w:sz w:val="24"/>
          <w:szCs w:val="24"/>
        </w:rPr>
        <w:t>; wartość 5 dla gospodarstw domowych</w:t>
      </w:r>
      <w:r w:rsidR="00E9391E" w:rsidRPr="00E9391E">
        <w:rPr>
          <w:rFonts w:ascii="Times New Roman" w:hAnsi="Times New Roman" w:cs="Times New Roman"/>
          <w:sz w:val="24"/>
          <w:szCs w:val="24"/>
        </w:rPr>
        <w:t xml:space="preserve"> rencistów</w:t>
      </w:r>
      <w:r w:rsidR="00E9391E">
        <w:rPr>
          <w:rFonts w:ascii="Times New Roman" w:hAnsi="Times New Roman" w:cs="Times New Roman"/>
          <w:sz w:val="24"/>
          <w:szCs w:val="24"/>
        </w:rPr>
        <w:t>; wartość 6 dla gospodarstw domowych</w:t>
      </w:r>
      <w:r w:rsidR="00E9391E" w:rsidRPr="00E9391E">
        <w:rPr>
          <w:rFonts w:ascii="Times New Roman" w:hAnsi="Times New Roman" w:cs="Times New Roman"/>
          <w:sz w:val="24"/>
          <w:szCs w:val="24"/>
        </w:rPr>
        <w:t xml:space="preserve"> utrzymujących się z niezarobkowych źródeł innych niż emerytura i renta</w:t>
      </w:r>
      <w:r w:rsidR="00E9391E">
        <w:rPr>
          <w:rFonts w:ascii="Times New Roman" w:hAnsi="Times New Roman" w:cs="Times New Roman"/>
          <w:sz w:val="24"/>
          <w:szCs w:val="24"/>
        </w:rPr>
        <w:t xml:space="preserve"> oraz wartość 7 dla gospodarstw domowych utrzymujących się z kilku równie ważnych źródeł),</w:t>
      </w:r>
    </w:p>
    <w:p w:rsidR="00E9391E" w:rsidRDefault="00E9391E"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miejsce zamieszkania gospodarstwa domowego (zmienna jakościowa przyjmująca wartość 1 dla gospodarstw domowych zamieszkujących w mieście powyżej 500 tys. mieszkańców; wartość 2 dla  </w:t>
      </w:r>
      <w:r w:rsidRPr="00E9391E">
        <w:rPr>
          <w:rFonts w:ascii="Times New Roman" w:hAnsi="Times New Roman" w:cs="Times New Roman"/>
          <w:sz w:val="24"/>
          <w:szCs w:val="24"/>
        </w:rPr>
        <w:t>gospodarstw domowych zamieszkujących w mieście</w:t>
      </w:r>
      <w:r>
        <w:rPr>
          <w:rFonts w:ascii="Times New Roman" w:hAnsi="Times New Roman" w:cs="Times New Roman"/>
          <w:sz w:val="24"/>
          <w:szCs w:val="24"/>
        </w:rPr>
        <w:t xml:space="preserve"> liczącym 200-500 tys. mieszkańców; wartość 3 </w:t>
      </w:r>
      <w:r w:rsidRPr="00E9391E">
        <w:rPr>
          <w:rFonts w:ascii="Times New Roman" w:hAnsi="Times New Roman" w:cs="Times New Roman"/>
          <w:sz w:val="24"/>
          <w:szCs w:val="24"/>
        </w:rPr>
        <w:t xml:space="preserve">dla  gospodarstw domowych zamieszkujących w mieście liczącym </w:t>
      </w:r>
      <w:r>
        <w:rPr>
          <w:rFonts w:ascii="Times New Roman" w:hAnsi="Times New Roman" w:cs="Times New Roman"/>
          <w:sz w:val="24"/>
          <w:szCs w:val="24"/>
        </w:rPr>
        <w:t>100-2</w:t>
      </w:r>
      <w:r w:rsidRPr="00E9391E">
        <w:rPr>
          <w:rFonts w:ascii="Times New Roman" w:hAnsi="Times New Roman" w:cs="Times New Roman"/>
          <w:sz w:val="24"/>
          <w:szCs w:val="24"/>
        </w:rPr>
        <w:t>00 tys. mieszkańców</w:t>
      </w:r>
      <w:r>
        <w:rPr>
          <w:rFonts w:ascii="Times New Roman" w:hAnsi="Times New Roman" w:cs="Times New Roman"/>
          <w:sz w:val="24"/>
          <w:szCs w:val="24"/>
        </w:rPr>
        <w:t xml:space="preserve">; wartość 4 </w:t>
      </w:r>
      <w:r w:rsidRPr="00E9391E">
        <w:rPr>
          <w:rFonts w:ascii="Times New Roman" w:hAnsi="Times New Roman" w:cs="Times New Roman"/>
          <w:sz w:val="24"/>
          <w:szCs w:val="24"/>
        </w:rPr>
        <w:t xml:space="preserve">dla  gospodarstw domowych zamieszkujących w mieście liczącym </w:t>
      </w:r>
      <w:r>
        <w:rPr>
          <w:rFonts w:ascii="Times New Roman" w:hAnsi="Times New Roman" w:cs="Times New Roman"/>
          <w:sz w:val="24"/>
          <w:szCs w:val="24"/>
        </w:rPr>
        <w:t>20-1</w:t>
      </w:r>
      <w:r w:rsidRPr="00E9391E">
        <w:rPr>
          <w:rFonts w:ascii="Times New Roman" w:hAnsi="Times New Roman" w:cs="Times New Roman"/>
          <w:sz w:val="24"/>
          <w:szCs w:val="24"/>
        </w:rPr>
        <w:t>00 tys. mieszkańców</w:t>
      </w:r>
      <w:r>
        <w:rPr>
          <w:rFonts w:ascii="Times New Roman" w:hAnsi="Times New Roman" w:cs="Times New Roman"/>
          <w:sz w:val="24"/>
          <w:szCs w:val="24"/>
        </w:rPr>
        <w:t>; wartość 5</w:t>
      </w:r>
      <w:r w:rsidRPr="00E9391E">
        <w:rPr>
          <w:rFonts w:ascii="Times New Roman" w:hAnsi="Times New Roman" w:cs="Times New Roman"/>
          <w:sz w:val="24"/>
          <w:szCs w:val="24"/>
        </w:rPr>
        <w:t xml:space="preserve"> dla  gospodarstw domowych zamieszkujących w mieście liczącym </w:t>
      </w:r>
      <w:r>
        <w:rPr>
          <w:rFonts w:ascii="Times New Roman" w:hAnsi="Times New Roman" w:cs="Times New Roman"/>
          <w:sz w:val="24"/>
          <w:szCs w:val="24"/>
        </w:rPr>
        <w:t xml:space="preserve"> poniżej 2</w:t>
      </w:r>
      <w:r w:rsidRPr="00E9391E">
        <w:rPr>
          <w:rFonts w:ascii="Times New Roman" w:hAnsi="Times New Roman" w:cs="Times New Roman"/>
          <w:sz w:val="24"/>
          <w:szCs w:val="24"/>
        </w:rPr>
        <w:t>0 tys. mieszkańców</w:t>
      </w:r>
      <w:r>
        <w:rPr>
          <w:rFonts w:ascii="Times New Roman" w:hAnsi="Times New Roman" w:cs="Times New Roman"/>
          <w:sz w:val="24"/>
          <w:szCs w:val="24"/>
        </w:rPr>
        <w:t xml:space="preserve"> oraz wartość 6 dla gospodarstw domowych zamieszkałych na wsi),</w:t>
      </w:r>
    </w:p>
    <w:p w:rsidR="004D1F57" w:rsidRDefault="004D1F57"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roczny dochód na osobę w gospodarstwie domowym (zmienna ilościowa),</w:t>
      </w:r>
    </w:p>
    <w:p w:rsidR="004D1F57" w:rsidRDefault="00E9391E"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posiadanie własnego domu</w:t>
      </w:r>
      <w:r w:rsidR="004D1F57">
        <w:rPr>
          <w:rFonts w:ascii="Times New Roman" w:hAnsi="Times New Roman" w:cs="Times New Roman"/>
          <w:sz w:val="24"/>
          <w:szCs w:val="24"/>
        </w:rPr>
        <w:t xml:space="preserve"> (zmienna binarna przyjmująca wartość 1 jeśli gospodarstwo domowe posiada własny dom oraz 0 jeśli nie posiada),</w:t>
      </w:r>
    </w:p>
    <w:p w:rsidR="00E9391E" w:rsidRDefault="004D1F57"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posiadanie własnego mieszkania</w:t>
      </w:r>
      <w:r w:rsidR="00E9391E">
        <w:rPr>
          <w:rFonts w:ascii="Times New Roman" w:hAnsi="Times New Roman" w:cs="Times New Roman"/>
          <w:sz w:val="24"/>
          <w:szCs w:val="24"/>
        </w:rPr>
        <w:t xml:space="preserve"> </w:t>
      </w:r>
      <w:r>
        <w:rPr>
          <w:rFonts w:ascii="Times New Roman" w:hAnsi="Times New Roman" w:cs="Times New Roman"/>
          <w:sz w:val="24"/>
          <w:szCs w:val="24"/>
        </w:rPr>
        <w:t>(</w:t>
      </w:r>
      <w:r w:rsidRPr="004D1F57">
        <w:rPr>
          <w:rFonts w:ascii="Times New Roman" w:hAnsi="Times New Roman" w:cs="Times New Roman"/>
          <w:sz w:val="24"/>
          <w:szCs w:val="24"/>
        </w:rPr>
        <w:t>zmienna binarna przyjmująca wartość 1 jeśli gospodar</w:t>
      </w:r>
      <w:r>
        <w:rPr>
          <w:rFonts w:ascii="Times New Roman" w:hAnsi="Times New Roman" w:cs="Times New Roman"/>
          <w:sz w:val="24"/>
          <w:szCs w:val="24"/>
        </w:rPr>
        <w:t>stwo domowe posiada własne mieszkanie</w:t>
      </w:r>
      <w:r w:rsidRPr="004D1F57">
        <w:rPr>
          <w:rFonts w:ascii="Times New Roman" w:hAnsi="Times New Roman" w:cs="Times New Roman"/>
          <w:sz w:val="24"/>
          <w:szCs w:val="24"/>
        </w:rPr>
        <w:t xml:space="preserve"> oraz 0 jeśli nie posiada),</w:t>
      </w:r>
    </w:p>
    <w:p w:rsidR="004D1F57" w:rsidRDefault="004D1F57"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posiadanie samochodu (</w:t>
      </w:r>
      <w:r w:rsidRPr="004D1F57">
        <w:rPr>
          <w:rFonts w:ascii="Times New Roman" w:hAnsi="Times New Roman" w:cs="Times New Roman"/>
          <w:sz w:val="24"/>
          <w:szCs w:val="24"/>
        </w:rPr>
        <w:t>zmienna binarna przyjmująca wartość 1 jeśli gospodar</w:t>
      </w:r>
      <w:r>
        <w:rPr>
          <w:rFonts w:ascii="Times New Roman" w:hAnsi="Times New Roman" w:cs="Times New Roman"/>
          <w:sz w:val="24"/>
          <w:szCs w:val="24"/>
        </w:rPr>
        <w:t>stwo domowe posiada własny samochód</w:t>
      </w:r>
      <w:r w:rsidRPr="004D1F57">
        <w:rPr>
          <w:rFonts w:ascii="Times New Roman" w:hAnsi="Times New Roman" w:cs="Times New Roman"/>
          <w:sz w:val="24"/>
          <w:szCs w:val="24"/>
        </w:rPr>
        <w:t xml:space="preserve"> oraz 0 jeśli nie posiada),</w:t>
      </w:r>
    </w:p>
    <w:p w:rsidR="004D1F57" w:rsidRDefault="004D1F57"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posiadanie lokat złotówkowych w bankach</w:t>
      </w:r>
      <w:r w:rsidRPr="004D1F57">
        <w:rPr>
          <w:rFonts w:ascii="Times New Roman" w:hAnsi="Times New Roman" w:cs="Times New Roman"/>
          <w:sz w:val="24"/>
          <w:szCs w:val="24"/>
        </w:rPr>
        <w:t xml:space="preserve"> </w:t>
      </w:r>
      <w:r>
        <w:rPr>
          <w:rFonts w:ascii="Times New Roman" w:hAnsi="Times New Roman" w:cs="Times New Roman"/>
          <w:sz w:val="24"/>
          <w:szCs w:val="24"/>
        </w:rPr>
        <w:t>(</w:t>
      </w:r>
      <w:r w:rsidRPr="004D1F57">
        <w:rPr>
          <w:rFonts w:ascii="Times New Roman" w:hAnsi="Times New Roman" w:cs="Times New Roman"/>
          <w:sz w:val="24"/>
          <w:szCs w:val="24"/>
        </w:rPr>
        <w:t xml:space="preserve">zmienna binarna przyjmująca wartość 1 jeśli gospodarstwo domowe posiada </w:t>
      </w:r>
      <w:r>
        <w:rPr>
          <w:rFonts w:ascii="Times New Roman" w:hAnsi="Times New Roman" w:cs="Times New Roman"/>
          <w:sz w:val="24"/>
          <w:szCs w:val="24"/>
        </w:rPr>
        <w:t xml:space="preserve">lokaty złotówkowe w bankach </w:t>
      </w:r>
      <w:r w:rsidRPr="004D1F57">
        <w:rPr>
          <w:rFonts w:ascii="Times New Roman" w:hAnsi="Times New Roman" w:cs="Times New Roman"/>
          <w:sz w:val="24"/>
          <w:szCs w:val="24"/>
        </w:rPr>
        <w:t xml:space="preserve">oraz 0 jeśli </w:t>
      </w:r>
      <w:r>
        <w:rPr>
          <w:rFonts w:ascii="Times New Roman" w:hAnsi="Times New Roman" w:cs="Times New Roman"/>
          <w:sz w:val="24"/>
          <w:szCs w:val="24"/>
        </w:rPr>
        <w:t>nie posiada),</w:t>
      </w:r>
    </w:p>
    <w:p w:rsidR="004D1F57" w:rsidRDefault="004D1F57"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posiadanie jednostek uczestnictwa lub certyfikatów inwestycyjnych w funduszach inwestycyjnych </w:t>
      </w:r>
      <w:r w:rsidRPr="004D1F57">
        <w:rPr>
          <w:rFonts w:ascii="Times New Roman" w:hAnsi="Times New Roman" w:cs="Times New Roman"/>
          <w:sz w:val="24"/>
          <w:szCs w:val="24"/>
        </w:rPr>
        <w:t xml:space="preserve">(zmienna binarna przyjmująca wartość 1 jeśli gospodarstwo domowe posiada </w:t>
      </w:r>
      <w:r>
        <w:rPr>
          <w:rFonts w:ascii="Times New Roman" w:hAnsi="Times New Roman" w:cs="Times New Roman"/>
          <w:sz w:val="24"/>
          <w:szCs w:val="24"/>
        </w:rPr>
        <w:t>udziały w funduszach inwestycyjnych</w:t>
      </w:r>
      <w:r w:rsidRPr="004D1F57">
        <w:rPr>
          <w:rFonts w:ascii="Times New Roman" w:hAnsi="Times New Roman" w:cs="Times New Roman"/>
          <w:sz w:val="24"/>
          <w:szCs w:val="24"/>
        </w:rPr>
        <w:t xml:space="preserve"> oraz 0 jeśli nie posiada)</w:t>
      </w:r>
      <w:r>
        <w:rPr>
          <w:rFonts w:ascii="Times New Roman" w:hAnsi="Times New Roman" w:cs="Times New Roman"/>
          <w:sz w:val="24"/>
          <w:szCs w:val="24"/>
        </w:rPr>
        <w:t>,</w:t>
      </w:r>
    </w:p>
    <w:p w:rsidR="004D1F57" w:rsidRDefault="004D1F57"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posiadanie udziałów oraz akcji w prywatnych spółkach akcyjnych </w:t>
      </w:r>
      <w:r w:rsidRPr="004D1F57">
        <w:rPr>
          <w:rFonts w:ascii="Times New Roman" w:hAnsi="Times New Roman" w:cs="Times New Roman"/>
          <w:sz w:val="24"/>
          <w:szCs w:val="24"/>
        </w:rPr>
        <w:t xml:space="preserve">(zmienna binarna przyjmująca wartość 1 jeśli gospodarstwo domowe posiada </w:t>
      </w:r>
      <w:r>
        <w:rPr>
          <w:rFonts w:ascii="Times New Roman" w:hAnsi="Times New Roman" w:cs="Times New Roman"/>
          <w:sz w:val="24"/>
          <w:szCs w:val="24"/>
        </w:rPr>
        <w:t>udziały i akcje</w:t>
      </w:r>
      <w:r w:rsidRPr="004D1F57">
        <w:rPr>
          <w:rFonts w:ascii="Times New Roman" w:hAnsi="Times New Roman" w:cs="Times New Roman"/>
          <w:sz w:val="24"/>
          <w:szCs w:val="24"/>
        </w:rPr>
        <w:t xml:space="preserve"> oraz 0 jeśli nie posiada)</w:t>
      </w:r>
      <w:r>
        <w:rPr>
          <w:rFonts w:ascii="Times New Roman" w:hAnsi="Times New Roman" w:cs="Times New Roman"/>
          <w:sz w:val="24"/>
          <w:szCs w:val="24"/>
        </w:rPr>
        <w:t>,</w:t>
      </w:r>
    </w:p>
    <w:p w:rsidR="004D1F57" w:rsidRPr="00E9391E" w:rsidRDefault="004D1F57"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posiadanie kredytu hipotecznego na zakup nieruchomości </w:t>
      </w:r>
      <w:r w:rsidRPr="004D1F57">
        <w:rPr>
          <w:rFonts w:ascii="Times New Roman" w:hAnsi="Times New Roman" w:cs="Times New Roman"/>
          <w:sz w:val="24"/>
          <w:szCs w:val="24"/>
        </w:rPr>
        <w:t xml:space="preserve">(zmienna binarna przyjmująca wartość 1 jeśli gospodarstwo domowe posiada </w:t>
      </w:r>
      <w:r>
        <w:rPr>
          <w:rFonts w:ascii="Times New Roman" w:hAnsi="Times New Roman" w:cs="Times New Roman"/>
          <w:sz w:val="24"/>
          <w:szCs w:val="24"/>
        </w:rPr>
        <w:t>kredyt hipoteczny</w:t>
      </w:r>
      <w:r w:rsidRPr="004D1F57">
        <w:rPr>
          <w:rFonts w:ascii="Times New Roman" w:hAnsi="Times New Roman" w:cs="Times New Roman"/>
          <w:sz w:val="24"/>
          <w:szCs w:val="24"/>
        </w:rPr>
        <w:t xml:space="preserve"> oraz 0 jeśli nie posiada)</w:t>
      </w:r>
      <w:r>
        <w:rPr>
          <w:rFonts w:ascii="Times New Roman" w:hAnsi="Times New Roman" w:cs="Times New Roman"/>
          <w:sz w:val="24"/>
          <w:szCs w:val="24"/>
        </w:rPr>
        <w:t>.</w:t>
      </w:r>
    </w:p>
    <w:p w:rsidR="00EC7309" w:rsidRPr="006E69F6" w:rsidRDefault="004D1F57"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 zrealizowania celu badania wykorzystano model regresji logistycznej</w:t>
      </w:r>
      <w:r w:rsidR="00826456">
        <w:rPr>
          <w:rFonts w:ascii="Times New Roman" w:hAnsi="Times New Roman" w:cs="Times New Roman"/>
          <w:sz w:val="24"/>
          <w:szCs w:val="24"/>
        </w:rPr>
        <w:t xml:space="preserve"> (opisany w literaturze przedmiotu m.in. Gruszczyński M. i in. 2012, Gruszczyński M. 2002, </w:t>
      </w:r>
      <w:proofErr w:type="spellStart"/>
      <w:r w:rsidR="00826456">
        <w:rPr>
          <w:rFonts w:ascii="Times New Roman" w:hAnsi="Times New Roman" w:cs="Times New Roman"/>
          <w:sz w:val="24"/>
          <w:szCs w:val="24"/>
        </w:rPr>
        <w:t>Maddala</w:t>
      </w:r>
      <w:proofErr w:type="spellEnd"/>
      <w:r w:rsidR="00826456">
        <w:rPr>
          <w:rFonts w:ascii="Times New Roman" w:hAnsi="Times New Roman" w:cs="Times New Roman"/>
          <w:sz w:val="24"/>
          <w:szCs w:val="24"/>
        </w:rPr>
        <w:t xml:space="preserve"> G.S., 2013) </w:t>
      </w:r>
    </w:p>
    <w:p w:rsidR="004B59B7" w:rsidRDefault="004B59B7" w:rsidP="00E6348F">
      <w:pPr>
        <w:jc w:val="both"/>
        <w:rPr>
          <w:rFonts w:ascii="Times New Roman" w:hAnsi="Times New Roman" w:cs="Times New Roman"/>
          <w:b/>
          <w:sz w:val="24"/>
          <w:szCs w:val="24"/>
        </w:rPr>
      </w:pPr>
      <w:r w:rsidRPr="004B59B7">
        <w:rPr>
          <w:rFonts w:ascii="Times New Roman" w:hAnsi="Times New Roman" w:cs="Times New Roman"/>
          <w:b/>
          <w:sz w:val="24"/>
          <w:szCs w:val="24"/>
        </w:rPr>
        <w:t>Wyniki badania:</w:t>
      </w:r>
    </w:p>
    <w:p w:rsidR="009662D6" w:rsidRDefault="008F5E71"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Badanie zostało przepr</w:t>
      </w:r>
      <w:r w:rsidR="00837175">
        <w:rPr>
          <w:rFonts w:ascii="Times New Roman" w:hAnsi="Times New Roman" w:cs="Times New Roman"/>
          <w:sz w:val="24"/>
          <w:szCs w:val="24"/>
        </w:rPr>
        <w:t xml:space="preserve">owadzone za pomocą programu IBM </w:t>
      </w:r>
      <w:r>
        <w:rPr>
          <w:rFonts w:ascii="Times New Roman" w:hAnsi="Times New Roman" w:cs="Times New Roman"/>
          <w:sz w:val="24"/>
          <w:szCs w:val="24"/>
        </w:rPr>
        <w:t>SPSS</w:t>
      </w:r>
      <w:r w:rsidR="00837175">
        <w:rPr>
          <w:rFonts w:ascii="Times New Roman" w:hAnsi="Times New Roman" w:cs="Times New Roman"/>
          <w:sz w:val="24"/>
          <w:szCs w:val="24"/>
        </w:rPr>
        <w:t xml:space="preserve"> </w:t>
      </w:r>
      <w:proofErr w:type="spellStart"/>
      <w:r w:rsidR="00837175">
        <w:rPr>
          <w:rFonts w:ascii="Times New Roman" w:hAnsi="Times New Roman" w:cs="Times New Roman"/>
          <w:sz w:val="24"/>
          <w:szCs w:val="24"/>
        </w:rPr>
        <w:t>Statistics</w:t>
      </w:r>
      <w:proofErr w:type="spellEnd"/>
      <w:r w:rsidR="009662D6">
        <w:rPr>
          <w:rFonts w:ascii="Times New Roman" w:hAnsi="Times New Roman" w:cs="Times New Roman"/>
          <w:sz w:val="24"/>
          <w:szCs w:val="24"/>
        </w:rPr>
        <w:t xml:space="preserve">. Liczba wszystkich gospodarstw domowych wybranych do badania to 24821, natomiast liczba gospodarstw domowych ostatecznie uwzględnionych w analizie to 1945. </w:t>
      </w:r>
    </w:p>
    <w:p w:rsidR="0009723A" w:rsidRDefault="009662D6"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Spośród przyjętego zestawu potencjalnych zmiennych objaśniających, w wyniku  nieistotności statystycznej, do modelu nie zostały włączone </w:t>
      </w:r>
      <w:r w:rsidR="00606E92">
        <w:rPr>
          <w:rFonts w:ascii="Times New Roman" w:hAnsi="Times New Roman" w:cs="Times New Roman"/>
          <w:sz w:val="24"/>
          <w:szCs w:val="24"/>
        </w:rPr>
        <w:t>trzy</w:t>
      </w:r>
      <w:r>
        <w:rPr>
          <w:rFonts w:ascii="Times New Roman" w:hAnsi="Times New Roman" w:cs="Times New Roman"/>
          <w:sz w:val="24"/>
          <w:szCs w:val="24"/>
        </w:rPr>
        <w:t xml:space="preserve"> zmienne: typ biologiczny rodziny</w:t>
      </w:r>
      <w:r w:rsidR="00606E92">
        <w:rPr>
          <w:rFonts w:ascii="Times New Roman" w:hAnsi="Times New Roman" w:cs="Times New Roman"/>
          <w:sz w:val="24"/>
          <w:szCs w:val="24"/>
        </w:rPr>
        <w:t xml:space="preserve">, </w:t>
      </w:r>
      <w:r w:rsidR="00606E92" w:rsidRPr="00606E92">
        <w:rPr>
          <w:rFonts w:ascii="Times New Roman" w:hAnsi="Times New Roman" w:cs="Times New Roman"/>
          <w:sz w:val="24"/>
          <w:szCs w:val="24"/>
        </w:rPr>
        <w:t>posiadanie samochodu</w:t>
      </w:r>
      <w:r>
        <w:rPr>
          <w:rFonts w:ascii="Times New Roman" w:hAnsi="Times New Roman" w:cs="Times New Roman"/>
          <w:sz w:val="24"/>
          <w:szCs w:val="24"/>
        </w:rPr>
        <w:t xml:space="preserve"> oraz posiadanie kredytu hipotecznego na zakup nieruchomości. Natomiast statystycznie istotne okazały się następujące zmienne: </w:t>
      </w:r>
      <w:r w:rsidRPr="009662D6">
        <w:rPr>
          <w:rFonts w:ascii="Times New Roman" w:hAnsi="Times New Roman" w:cs="Times New Roman"/>
          <w:sz w:val="24"/>
          <w:szCs w:val="24"/>
        </w:rPr>
        <w:t>źródło utrzymania gospodarstwa domowego</w:t>
      </w:r>
      <w:r>
        <w:rPr>
          <w:rFonts w:ascii="Times New Roman" w:hAnsi="Times New Roman" w:cs="Times New Roman"/>
          <w:sz w:val="24"/>
          <w:szCs w:val="24"/>
        </w:rPr>
        <w:t xml:space="preserve">, </w:t>
      </w:r>
      <w:r w:rsidRPr="009662D6">
        <w:rPr>
          <w:rFonts w:ascii="Times New Roman" w:hAnsi="Times New Roman" w:cs="Times New Roman"/>
          <w:sz w:val="24"/>
          <w:szCs w:val="24"/>
        </w:rPr>
        <w:t>miejsce zamieszkania gospodarstwa domowego</w:t>
      </w:r>
      <w:r>
        <w:rPr>
          <w:rFonts w:ascii="Times New Roman" w:hAnsi="Times New Roman" w:cs="Times New Roman"/>
          <w:sz w:val="24"/>
          <w:szCs w:val="24"/>
        </w:rPr>
        <w:t>,</w:t>
      </w:r>
      <w:r w:rsidRPr="009662D6">
        <w:rPr>
          <w:rFonts w:ascii="Times New Roman" w:hAnsi="Times New Roman" w:cs="Times New Roman"/>
          <w:sz w:val="24"/>
          <w:szCs w:val="24"/>
        </w:rPr>
        <w:t xml:space="preserve"> roczny dochód na osobę w gospodarstwie domowym</w:t>
      </w:r>
      <w:r>
        <w:rPr>
          <w:rFonts w:ascii="Times New Roman" w:hAnsi="Times New Roman" w:cs="Times New Roman"/>
          <w:sz w:val="24"/>
          <w:szCs w:val="24"/>
        </w:rPr>
        <w:t xml:space="preserve">, </w:t>
      </w:r>
      <w:r w:rsidRPr="009662D6">
        <w:rPr>
          <w:rFonts w:ascii="Times New Roman" w:hAnsi="Times New Roman" w:cs="Times New Roman"/>
          <w:sz w:val="24"/>
          <w:szCs w:val="24"/>
        </w:rPr>
        <w:t>posiadanie własnego domu</w:t>
      </w:r>
      <w:r>
        <w:rPr>
          <w:rFonts w:ascii="Times New Roman" w:hAnsi="Times New Roman" w:cs="Times New Roman"/>
          <w:sz w:val="24"/>
          <w:szCs w:val="24"/>
        </w:rPr>
        <w:t xml:space="preserve">, </w:t>
      </w:r>
      <w:r w:rsidR="00B21A9D" w:rsidRPr="00B21A9D">
        <w:rPr>
          <w:rFonts w:ascii="Times New Roman" w:hAnsi="Times New Roman" w:cs="Times New Roman"/>
          <w:sz w:val="24"/>
          <w:szCs w:val="24"/>
        </w:rPr>
        <w:t>posiadanie własnego mieszkania</w:t>
      </w:r>
      <w:r w:rsidR="00B21A9D">
        <w:rPr>
          <w:rFonts w:ascii="Times New Roman" w:hAnsi="Times New Roman" w:cs="Times New Roman"/>
          <w:sz w:val="24"/>
          <w:szCs w:val="24"/>
        </w:rPr>
        <w:t xml:space="preserve">, </w:t>
      </w:r>
      <w:r w:rsidR="00B21A9D" w:rsidRPr="00B21A9D">
        <w:rPr>
          <w:rFonts w:ascii="Times New Roman" w:hAnsi="Times New Roman" w:cs="Times New Roman"/>
          <w:sz w:val="24"/>
          <w:szCs w:val="24"/>
        </w:rPr>
        <w:t>posiadanie lokat złotówkowych w bankach</w:t>
      </w:r>
      <w:r w:rsidR="00B21A9D">
        <w:rPr>
          <w:rFonts w:ascii="Times New Roman" w:hAnsi="Times New Roman" w:cs="Times New Roman"/>
          <w:sz w:val="24"/>
          <w:szCs w:val="24"/>
        </w:rPr>
        <w:t xml:space="preserve">, </w:t>
      </w:r>
      <w:r w:rsidR="00B21A9D" w:rsidRPr="00B21A9D">
        <w:rPr>
          <w:rFonts w:ascii="Times New Roman" w:hAnsi="Times New Roman" w:cs="Times New Roman"/>
          <w:sz w:val="24"/>
          <w:szCs w:val="24"/>
        </w:rPr>
        <w:t>posiadanie jednostek uczestnictwa lub certyfikatów inwestycyjnych w funduszach inwestycyjnych</w:t>
      </w:r>
      <w:r w:rsidR="00B21A9D">
        <w:rPr>
          <w:rFonts w:ascii="Times New Roman" w:hAnsi="Times New Roman" w:cs="Times New Roman"/>
          <w:sz w:val="24"/>
          <w:szCs w:val="24"/>
        </w:rPr>
        <w:t xml:space="preserve">, </w:t>
      </w:r>
      <w:r w:rsidR="00B21A9D" w:rsidRPr="00B21A9D">
        <w:rPr>
          <w:rFonts w:ascii="Times New Roman" w:hAnsi="Times New Roman" w:cs="Times New Roman"/>
          <w:sz w:val="24"/>
          <w:szCs w:val="24"/>
        </w:rPr>
        <w:t>posiadanie udziałów oraz akcji w prywatnych spółkach akcyjnych</w:t>
      </w:r>
      <w:r w:rsidR="00B21A9D">
        <w:rPr>
          <w:rFonts w:ascii="Times New Roman" w:hAnsi="Times New Roman" w:cs="Times New Roman"/>
          <w:sz w:val="24"/>
          <w:szCs w:val="24"/>
        </w:rPr>
        <w:t>.</w:t>
      </w:r>
      <w:r w:rsidR="00C7638E">
        <w:rPr>
          <w:rFonts w:ascii="Times New Roman" w:hAnsi="Times New Roman" w:cs="Times New Roman"/>
          <w:sz w:val="24"/>
          <w:szCs w:val="24"/>
        </w:rPr>
        <w:t xml:space="preserve"> Należy zaznaczyć, iż na potrzeb</w:t>
      </w:r>
      <w:r w:rsidR="00BD2E6B">
        <w:rPr>
          <w:rFonts w:ascii="Times New Roman" w:hAnsi="Times New Roman" w:cs="Times New Roman"/>
          <w:sz w:val="24"/>
          <w:szCs w:val="24"/>
        </w:rPr>
        <w:t>y modelu</w:t>
      </w:r>
      <w:r w:rsidR="00C92839">
        <w:rPr>
          <w:rFonts w:ascii="Times New Roman" w:hAnsi="Times New Roman" w:cs="Times New Roman"/>
          <w:sz w:val="24"/>
          <w:szCs w:val="24"/>
        </w:rPr>
        <w:t>,</w:t>
      </w:r>
      <w:r w:rsidR="00BD2E6B">
        <w:rPr>
          <w:rFonts w:ascii="Times New Roman" w:hAnsi="Times New Roman" w:cs="Times New Roman"/>
          <w:sz w:val="24"/>
          <w:szCs w:val="24"/>
        </w:rPr>
        <w:t xml:space="preserve"> wartości</w:t>
      </w:r>
      <w:r w:rsidR="00C7638E">
        <w:rPr>
          <w:rFonts w:ascii="Times New Roman" w:hAnsi="Times New Roman" w:cs="Times New Roman"/>
          <w:sz w:val="24"/>
          <w:szCs w:val="24"/>
        </w:rPr>
        <w:t xml:space="preserve"> </w:t>
      </w:r>
      <w:r w:rsidR="00BD2E6B">
        <w:rPr>
          <w:rFonts w:ascii="Times New Roman" w:hAnsi="Times New Roman" w:cs="Times New Roman"/>
          <w:sz w:val="24"/>
          <w:szCs w:val="24"/>
        </w:rPr>
        <w:t>zmiennych</w:t>
      </w:r>
      <w:r w:rsidR="00C7638E">
        <w:rPr>
          <w:rFonts w:ascii="Times New Roman" w:hAnsi="Times New Roman" w:cs="Times New Roman"/>
          <w:sz w:val="24"/>
          <w:szCs w:val="24"/>
        </w:rPr>
        <w:t>: typ biologiczny rodziny</w:t>
      </w:r>
      <w:r w:rsidR="0009723A">
        <w:rPr>
          <w:rFonts w:ascii="Times New Roman" w:hAnsi="Times New Roman" w:cs="Times New Roman"/>
          <w:sz w:val="24"/>
          <w:szCs w:val="24"/>
        </w:rPr>
        <w:t xml:space="preserve">, źródło utrzymania gospodarstwa </w:t>
      </w:r>
      <w:r w:rsidR="00C7638E">
        <w:rPr>
          <w:rFonts w:ascii="Times New Roman" w:hAnsi="Times New Roman" w:cs="Times New Roman"/>
          <w:sz w:val="24"/>
          <w:szCs w:val="24"/>
        </w:rPr>
        <w:t xml:space="preserve">oraz </w:t>
      </w:r>
      <w:r w:rsidR="00C7638E" w:rsidRPr="00C7638E">
        <w:rPr>
          <w:rFonts w:ascii="Times New Roman" w:hAnsi="Times New Roman" w:cs="Times New Roman"/>
          <w:sz w:val="24"/>
          <w:szCs w:val="24"/>
        </w:rPr>
        <w:t>miejsce zamieszkania gospodarstwa domowego</w:t>
      </w:r>
      <w:r w:rsidR="00BD2E6B">
        <w:rPr>
          <w:rFonts w:ascii="Times New Roman" w:hAnsi="Times New Roman" w:cs="Times New Roman"/>
          <w:sz w:val="24"/>
          <w:szCs w:val="24"/>
        </w:rPr>
        <w:t xml:space="preserve">, zostały zakodowane </w:t>
      </w:r>
      <w:r w:rsidR="0009723A">
        <w:rPr>
          <w:rFonts w:ascii="Times New Roman" w:hAnsi="Times New Roman" w:cs="Times New Roman"/>
          <w:sz w:val="24"/>
          <w:szCs w:val="24"/>
        </w:rPr>
        <w:t>w taki sposób, iż: 1) gospodarstwa nierodzinne wieloosobowe zostały uznane jako poziom bazowy dla zmiennej typ biologiczny rodziny, 2) kilka również ważnych źródeł utrzymania gospodarstwa domowego zostały uznane jako poziom bazowy dla zmiennej źródło utrzymania gospodarstwa domowego, 3) zamieszkanie na wsi zostało uznane jako poziom bazowy dla zmiennej – miejsce zamieszkania.</w:t>
      </w:r>
    </w:p>
    <w:p w:rsidR="00B21A9D" w:rsidRDefault="00B21A9D" w:rsidP="00E6348F">
      <w:pPr>
        <w:jc w:val="both"/>
        <w:rPr>
          <w:rFonts w:ascii="Times New Roman" w:hAnsi="Times New Roman" w:cs="Times New Roman"/>
          <w:sz w:val="24"/>
          <w:szCs w:val="24"/>
        </w:rPr>
      </w:pPr>
      <w:r>
        <w:rPr>
          <w:rFonts w:ascii="Times New Roman" w:hAnsi="Times New Roman" w:cs="Times New Roman"/>
          <w:sz w:val="24"/>
          <w:szCs w:val="24"/>
        </w:rPr>
        <w:t>Wyniki przeprowadzonego badania zawiera poniższa tabela:</w:t>
      </w:r>
    </w:p>
    <w:p w:rsidR="00BD2E6B" w:rsidRPr="00837175" w:rsidRDefault="00BD2E6B" w:rsidP="00837175">
      <w:pPr>
        <w:spacing w:after="0" w:line="240" w:lineRule="auto"/>
        <w:jc w:val="both"/>
        <w:rPr>
          <w:rFonts w:ascii="Times New Roman" w:hAnsi="Times New Roman" w:cs="Times New Roman"/>
          <w:sz w:val="20"/>
          <w:szCs w:val="20"/>
        </w:rPr>
      </w:pPr>
      <w:r w:rsidRPr="00837175">
        <w:rPr>
          <w:rFonts w:ascii="Times New Roman" w:hAnsi="Times New Roman" w:cs="Times New Roman"/>
          <w:sz w:val="20"/>
          <w:szCs w:val="20"/>
        </w:rPr>
        <w:t xml:space="preserve">Tabela 1.Wyniki estymacji modelu </w:t>
      </w:r>
      <w:proofErr w:type="spellStart"/>
      <w:r w:rsidRPr="00837175">
        <w:rPr>
          <w:rFonts w:ascii="Times New Roman" w:hAnsi="Times New Roman" w:cs="Times New Roman"/>
          <w:sz w:val="20"/>
          <w:szCs w:val="20"/>
        </w:rPr>
        <w:t>logitowego</w:t>
      </w:r>
      <w:proofErr w:type="spellEnd"/>
      <w:r w:rsidRPr="00837175">
        <w:rPr>
          <w:rFonts w:ascii="Times New Roman" w:hAnsi="Times New Roman" w:cs="Times New Roman"/>
          <w:sz w:val="20"/>
          <w:szCs w:val="20"/>
        </w:rPr>
        <w:t xml:space="preserve"> – oszczędzanie na zabezpieczenie starości.</w:t>
      </w:r>
    </w:p>
    <w:tbl>
      <w:tblPr>
        <w:tblStyle w:val="Tabela-Siatka"/>
        <w:tblW w:w="0" w:type="auto"/>
        <w:tblLook w:val="04A0" w:firstRow="1" w:lastRow="0" w:firstColumn="1" w:lastColumn="0" w:noHBand="0" w:noVBand="1"/>
      </w:tblPr>
      <w:tblGrid>
        <w:gridCol w:w="3936"/>
        <w:gridCol w:w="1134"/>
        <w:gridCol w:w="1134"/>
        <w:gridCol w:w="1842"/>
        <w:gridCol w:w="1166"/>
      </w:tblGrid>
      <w:tr w:rsidR="00B21A9D" w:rsidTr="00B21A9D">
        <w:tc>
          <w:tcPr>
            <w:tcW w:w="3936" w:type="dxa"/>
          </w:tcPr>
          <w:p w:rsidR="00B21A9D" w:rsidRPr="00B21A9D" w:rsidRDefault="00B21A9D" w:rsidP="00E6348F">
            <w:pPr>
              <w:jc w:val="both"/>
              <w:rPr>
                <w:rFonts w:ascii="Times New Roman" w:hAnsi="Times New Roman" w:cs="Times New Roman"/>
                <w:sz w:val="20"/>
                <w:szCs w:val="20"/>
              </w:rPr>
            </w:pPr>
            <w:r w:rsidRPr="00B21A9D">
              <w:rPr>
                <w:rFonts w:ascii="Times New Roman" w:hAnsi="Times New Roman" w:cs="Times New Roman"/>
                <w:sz w:val="20"/>
                <w:szCs w:val="20"/>
              </w:rPr>
              <w:t>Zmienna</w:t>
            </w:r>
          </w:p>
        </w:tc>
        <w:tc>
          <w:tcPr>
            <w:tcW w:w="1134" w:type="dxa"/>
          </w:tcPr>
          <w:p w:rsidR="00B21A9D" w:rsidRPr="00B21A9D" w:rsidRDefault="00B21A9D" w:rsidP="00050957">
            <w:pPr>
              <w:jc w:val="center"/>
              <w:rPr>
                <w:rFonts w:ascii="Times New Roman" w:hAnsi="Times New Roman" w:cs="Times New Roman"/>
                <w:sz w:val="20"/>
                <w:szCs w:val="20"/>
              </w:rPr>
            </w:pPr>
            <w:r w:rsidRPr="00B21A9D">
              <w:rPr>
                <w:rFonts w:ascii="Times New Roman" w:hAnsi="Times New Roman" w:cs="Times New Roman"/>
                <w:sz w:val="20"/>
                <w:szCs w:val="20"/>
              </w:rPr>
              <w:t>B</w:t>
            </w:r>
          </w:p>
        </w:tc>
        <w:tc>
          <w:tcPr>
            <w:tcW w:w="1134" w:type="dxa"/>
          </w:tcPr>
          <w:p w:rsidR="00B21A9D" w:rsidRPr="00B21A9D" w:rsidRDefault="00B21A9D" w:rsidP="00050957">
            <w:pPr>
              <w:jc w:val="center"/>
              <w:rPr>
                <w:rFonts w:ascii="Times New Roman" w:hAnsi="Times New Roman" w:cs="Times New Roman"/>
                <w:sz w:val="20"/>
                <w:szCs w:val="20"/>
              </w:rPr>
            </w:pPr>
            <w:r w:rsidRPr="00B21A9D">
              <w:rPr>
                <w:rFonts w:ascii="Times New Roman" w:hAnsi="Times New Roman" w:cs="Times New Roman"/>
                <w:sz w:val="20"/>
                <w:szCs w:val="20"/>
              </w:rPr>
              <w:t>Istotność</w:t>
            </w:r>
          </w:p>
        </w:tc>
        <w:tc>
          <w:tcPr>
            <w:tcW w:w="1842" w:type="dxa"/>
          </w:tcPr>
          <w:p w:rsidR="00B21A9D" w:rsidRPr="00B21A9D" w:rsidRDefault="00B21A9D" w:rsidP="00050957">
            <w:pPr>
              <w:jc w:val="center"/>
              <w:rPr>
                <w:rFonts w:ascii="Times New Roman" w:hAnsi="Times New Roman" w:cs="Times New Roman"/>
                <w:sz w:val="20"/>
                <w:szCs w:val="20"/>
              </w:rPr>
            </w:pPr>
            <w:r w:rsidRPr="00B21A9D">
              <w:rPr>
                <w:rFonts w:ascii="Times New Roman" w:hAnsi="Times New Roman" w:cs="Times New Roman"/>
                <w:sz w:val="20"/>
                <w:szCs w:val="20"/>
              </w:rPr>
              <w:t>Poziom istotności</w:t>
            </w:r>
          </w:p>
        </w:tc>
        <w:tc>
          <w:tcPr>
            <w:tcW w:w="1166" w:type="dxa"/>
          </w:tcPr>
          <w:p w:rsidR="00B21A9D" w:rsidRPr="00B21A9D" w:rsidRDefault="00B21A9D" w:rsidP="00050957">
            <w:pPr>
              <w:jc w:val="center"/>
              <w:rPr>
                <w:rFonts w:ascii="Times New Roman" w:hAnsi="Times New Roman" w:cs="Times New Roman"/>
                <w:sz w:val="20"/>
                <w:szCs w:val="20"/>
              </w:rPr>
            </w:pPr>
            <w:proofErr w:type="spellStart"/>
            <w:r w:rsidRPr="00B21A9D">
              <w:rPr>
                <w:rFonts w:ascii="Times New Roman" w:hAnsi="Times New Roman" w:cs="Times New Roman"/>
                <w:sz w:val="20"/>
                <w:szCs w:val="20"/>
              </w:rPr>
              <w:t>Exp</w:t>
            </w:r>
            <w:proofErr w:type="spellEnd"/>
            <w:r w:rsidRPr="00B21A9D">
              <w:rPr>
                <w:rFonts w:ascii="Times New Roman" w:hAnsi="Times New Roman" w:cs="Times New Roman"/>
                <w:sz w:val="20"/>
                <w:szCs w:val="20"/>
              </w:rPr>
              <w:t xml:space="preserve"> (B)</w:t>
            </w:r>
          </w:p>
        </w:tc>
      </w:tr>
      <w:tr w:rsidR="00C7638E" w:rsidTr="008330C9">
        <w:tc>
          <w:tcPr>
            <w:tcW w:w="3936" w:type="dxa"/>
          </w:tcPr>
          <w:p w:rsidR="00C7638E" w:rsidRPr="00606E92" w:rsidRDefault="00C7638E" w:rsidP="00E6348F">
            <w:pPr>
              <w:jc w:val="both"/>
              <w:rPr>
                <w:rFonts w:ascii="Times New Roman" w:hAnsi="Times New Roman" w:cs="Times New Roman"/>
                <w:b/>
                <w:sz w:val="20"/>
                <w:szCs w:val="20"/>
              </w:rPr>
            </w:pPr>
            <w:r w:rsidRPr="00606E92">
              <w:rPr>
                <w:rFonts w:ascii="Times New Roman" w:hAnsi="Times New Roman" w:cs="Times New Roman"/>
                <w:b/>
                <w:sz w:val="20"/>
                <w:szCs w:val="20"/>
              </w:rPr>
              <w:t>Źródło utrzymania gospodarstwa domowego</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p>
        </w:tc>
        <w:tc>
          <w:tcPr>
            <w:tcW w:w="1134" w:type="dxa"/>
          </w:tcPr>
          <w:p w:rsidR="00C7638E" w:rsidRPr="00C7638E" w:rsidRDefault="00C7638E" w:rsidP="00C7638E">
            <w:pPr>
              <w:jc w:val="center"/>
              <w:rPr>
                <w:rFonts w:ascii="Times New Roman" w:hAnsi="Times New Roman" w:cs="Times New Roman"/>
                <w:sz w:val="20"/>
                <w:szCs w:val="20"/>
              </w:rPr>
            </w:pP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p>
        </w:tc>
      </w:tr>
      <w:tr w:rsidR="00C7638E" w:rsidTr="008330C9">
        <w:trPr>
          <w:trHeight w:val="175"/>
        </w:trPr>
        <w:tc>
          <w:tcPr>
            <w:tcW w:w="3936" w:type="dxa"/>
          </w:tcPr>
          <w:p w:rsidR="00C7638E" w:rsidRPr="00B21A9D" w:rsidRDefault="00C7638E" w:rsidP="00606E92">
            <w:pPr>
              <w:ind w:left="426"/>
              <w:jc w:val="both"/>
              <w:rPr>
                <w:rFonts w:ascii="Times New Roman" w:hAnsi="Times New Roman" w:cs="Times New Roman"/>
                <w:sz w:val="20"/>
                <w:szCs w:val="20"/>
              </w:rPr>
            </w:pPr>
            <w:r w:rsidRPr="00B21A9D">
              <w:rPr>
                <w:rFonts w:ascii="Times New Roman" w:hAnsi="Times New Roman" w:cs="Times New Roman"/>
                <w:sz w:val="20"/>
                <w:szCs w:val="20"/>
              </w:rPr>
              <w:t>pracowników</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0,636</w:t>
            </w:r>
          </w:p>
        </w:tc>
        <w:tc>
          <w:tcPr>
            <w:tcW w:w="1134" w:type="dxa"/>
          </w:tcPr>
          <w:p w:rsidR="00C7638E" w:rsidRPr="00C7638E" w:rsidRDefault="00531D3E" w:rsidP="00C7638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0,001</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1,889</w:t>
            </w:r>
          </w:p>
        </w:tc>
      </w:tr>
      <w:tr w:rsidR="00C7638E" w:rsidTr="008330C9">
        <w:trPr>
          <w:trHeight w:val="238"/>
        </w:trPr>
        <w:tc>
          <w:tcPr>
            <w:tcW w:w="3936" w:type="dxa"/>
          </w:tcPr>
          <w:p w:rsidR="00C7638E" w:rsidRPr="00B21A9D" w:rsidRDefault="00C7638E" w:rsidP="00606E92">
            <w:pPr>
              <w:ind w:left="426"/>
              <w:jc w:val="both"/>
              <w:rPr>
                <w:rFonts w:ascii="Times New Roman" w:hAnsi="Times New Roman" w:cs="Times New Roman"/>
                <w:sz w:val="20"/>
                <w:szCs w:val="20"/>
              </w:rPr>
            </w:pPr>
            <w:r w:rsidRPr="00B21A9D">
              <w:rPr>
                <w:rFonts w:ascii="Times New Roman" w:hAnsi="Times New Roman" w:cs="Times New Roman"/>
                <w:sz w:val="20"/>
                <w:szCs w:val="20"/>
              </w:rPr>
              <w:t>rolników</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0,148</w:t>
            </w:r>
          </w:p>
        </w:tc>
        <w:tc>
          <w:tcPr>
            <w:tcW w:w="1134" w:type="dxa"/>
          </w:tcPr>
          <w:p w:rsidR="00C7638E" w:rsidRPr="00C7638E" w:rsidRDefault="00C7638E" w:rsidP="00C7638E">
            <w:pPr>
              <w:jc w:val="center"/>
              <w:rPr>
                <w:rFonts w:ascii="Times New Roman" w:hAnsi="Times New Roman" w:cs="Times New Roman"/>
                <w:sz w:val="20"/>
                <w:szCs w:val="20"/>
              </w:rPr>
            </w:pP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0,608</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1,16</w:t>
            </w:r>
          </w:p>
        </w:tc>
      </w:tr>
      <w:tr w:rsidR="00C7638E" w:rsidTr="008330C9">
        <w:trPr>
          <w:trHeight w:val="212"/>
        </w:trPr>
        <w:tc>
          <w:tcPr>
            <w:tcW w:w="3936" w:type="dxa"/>
          </w:tcPr>
          <w:p w:rsidR="00C7638E" w:rsidRPr="00B21A9D" w:rsidRDefault="00C7638E" w:rsidP="00606E92">
            <w:pPr>
              <w:ind w:left="426"/>
              <w:jc w:val="both"/>
              <w:rPr>
                <w:rFonts w:ascii="Times New Roman" w:hAnsi="Times New Roman" w:cs="Times New Roman"/>
                <w:sz w:val="20"/>
                <w:szCs w:val="20"/>
              </w:rPr>
            </w:pPr>
            <w:r w:rsidRPr="00B21A9D">
              <w:rPr>
                <w:rFonts w:ascii="Times New Roman" w:hAnsi="Times New Roman" w:cs="Times New Roman"/>
                <w:sz w:val="20"/>
                <w:szCs w:val="20"/>
              </w:rPr>
              <w:t>pracujących na własny rachunek</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0,022</w:t>
            </w:r>
          </w:p>
        </w:tc>
        <w:tc>
          <w:tcPr>
            <w:tcW w:w="1134" w:type="dxa"/>
          </w:tcPr>
          <w:p w:rsidR="00C7638E" w:rsidRPr="00C7638E" w:rsidRDefault="00C7638E" w:rsidP="00C7638E">
            <w:pPr>
              <w:jc w:val="center"/>
              <w:rPr>
                <w:rFonts w:ascii="Times New Roman" w:hAnsi="Times New Roman" w:cs="Times New Roman"/>
                <w:sz w:val="20"/>
                <w:szCs w:val="20"/>
              </w:rPr>
            </w:pP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0,939</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1,022</w:t>
            </w:r>
          </w:p>
        </w:tc>
      </w:tr>
      <w:tr w:rsidR="00C7638E" w:rsidTr="008330C9">
        <w:trPr>
          <w:trHeight w:val="212"/>
        </w:trPr>
        <w:tc>
          <w:tcPr>
            <w:tcW w:w="3936" w:type="dxa"/>
          </w:tcPr>
          <w:p w:rsidR="00C7638E" w:rsidRPr="00B21A9D" w:rsidRDefault="00C7638E" w:rsidP="00606E92">
            <w:pPr>
              <w:ind w:left="426"/>
              <w:jc w:val="both"/>
              <w:rPr>
                <w:rFonts w:ascii="Times New Roman" w:hAnsi="Times New Roman" w:cs="Times New Roman"/>
                <w:sz w:val="20"/>
                <w:szCs w:val="20"/>
              </w:rPr>
            </w:pPr>
            <w:r w:rsidRPr="00B21A9D">
              <w:rPr>
                <w:rFonts w:ascii="Times New Roman" w:hAnsi="Times New Roman" w:cs="Times New Roman"/>
                <w:sz w:val="20"/>
                <w:szCs w:val="20"/>
              </w:rPr>
              <w:t>emerytów</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-0,076</w:t>
            </w:r>
          </w:p>
        </w:tc>
        <w:tc>
          <w:tcPr>
            <w:tcW w:w="1134" w:type="dxa"/>
          </w:tcPr>
          <w:p w:rsidR="00C7638E" w:rsidRPr="00C7638E" w:rsidRDefault="00C7638E" w:rsidP="00C7638E">
            <w:pPr>
              <w:jc w:val="center"/>
              <w:rPr>
                <w:rFonts w:ascii="Times New Roman" w:hAnsi="Times New Roman" w:cs="Times New Roman"/>
                <w:sz w:val="20"/>
                <w:szCs w:val="20"/>
              </w:rPr>
            </w:pP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0,716</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0,927</w:t>
            </w:r>
          </w:p>
        </w:tc>
      </w:tr>
      <w:tr w:rsidR="00C7638E" w:rsidTr="008330C9">
        <w:trPr>
          <w:trHeight w:val="238"/>
        </w:trPr>
        <w:tc>
          <w:tcPr>
            <w:tcW w:w="3936" w:type="dxa"/>
          </w:tcPr>
          <w:p w:rsidR="00C7638E" w:rsidRPr="00B21A9D" w:rsidRDefault="00C7638E" w:rsidP="00606E92">
            <w:pPr>
              <w:ind w:left="426"/>
              <w:jc w:val="both"/>
              <w:rPr>
                <w:rFonts w:ascii="Times New Roman" w:hAnsi="Times New Roman" w:cs="Times New Roman"/>
                <w:sz w:val="20"/>
                <w:szCs w:val="20"/>
              </w:rPr>
            </w:pPr>
            <w:r w:rsidRPr="00B21A9D">
              <w:rPr>
                <w:rFonts w:ascii="Times New Roman" w:hAnsi="Times New Roman" w:cs="Times New Roman"/>
                <w:sz w:val="20"/>
                <w:szCs w:val="20"/>
              </w:rPr>
              <w:t>rencistów</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0,331</w:t>
            </w:r>
          </w:p>
        </w:tc>
        <w:tc>
          <w:tcPr>
            <w:tcW w:w="1134" w:type="dxa"/>
          </w:tcPr>
          <w:p w:rsidR="00C7638E" w:rsidRPr="00C7638E" w:rsidRDefault="00C7638E" w:rsidP="00C7638E">
            <w:pPr>
              <w:jc w:val="center"/>
              <w:rPr>
                <w:rFonts w:ascii="Times New Roman" w:hAnsi="Times New Roman" w:cs="Times New Roman"/>
                <w:sz w:val="20"/>
                <w:szCs w:val="20"/>
              </w:rPr>
            </w:pP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0,406</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1,393</w:t>
            </w:r>
          </w:p>
        </w:tc>
      </w:tr>
      <w:tr w:rsidR="00C7638E" w:rsidTr="008330C9">
        <w:trPr>
          <w:trHeight w:val="250"/>
        </w:trPr>
        <w:tc>
          <w:tcPr>
            <w:tcW w:w="3936" w:type="dxa"/>
          </w:tcPr>
          <w:p w:rsidR="00C7638E" w:rsidRPr="00B21A9D" w:rsidRDefault="00C7638E" w:rsidP="00606E92">
            <w:pPr>
              <w:ind w:left="426"/>
              <w:jc w:val="both"/>
              <w:rPr>
                <w:rFonts w:ascii="Times New Roman" w:hAnsi="Times New Roman" w:cs="Times New Roman"/>
                <w:sz w:val="20"/>
                <w:szCs w:val="20"/>
              </w:rPr>
            </w:pPr>
            <w:r w:rsidRPr="00B21A9D">
              <w:rPr>
                <w:rFonts w:ascii="Times New Roman" w:hAnsi="Times New Roman" w:cs="Times New Roman"/>
                <w:sz w:val="20"/>
                <w:szCs w:val="20"/>
              </w:rPr>
              <w:t>utrzymujących się z niezarobkowych źródeł</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0,078</w:t>
            </w:r>
          </w:p>
        </w:tc>
        <w:tc>
          <w:tcPr>
            <w:tcW w:w="1134" w:type="dxa"/>
          </w:tcPr>
          <w:p w:rsidR="00C7638E" w:rsidRPr="00C7638E" w:rsidRDefault="00C7638E" w:rsidP="00C7638E">
            <w:pPr>
              <w:jc w:val="center"/>
              <w:rPr>
                <w:rFonts w:ascii="Times New Roman" w:hAnsi="Times New Roman" w:cs="Times New Roman"/>
                <w:sz w:val="20"/>
                <w:szCs w:val="20"/>
              </w:rPr>
            </w:pP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0,888</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1,082</w:t>
            </w:r>
          </w:p>
        </w:tc>
      </w:tr>
      <w:tr w:rsidR="00C7638E" w:rsidTr="008330C9">
        <w:trPr>
          <w:trHeight w:val="438"/>
        </w:trPr>
        <w:tc>
          <w:tcPr>
            <w:tcW w:w="3936" w:type="dxa"/>
          </w:tcPr>
          <w:p w:rsidR="00C7638E" w:rsidRPr="00606E92" w:rsidRDefault="00C7638E" w:rsidP="00B21A9D">
            <w:pPr>
              <w:jc w:val="both"/>
              <w:rPr>
                <w:rFonts w:ascii="Times New Roman" w:hAnsi="Times New Roman" w:cs="Times New Roman"/>
                <w:sz w:val="20"/>
                <w:szCs w:val="20"/>
              </w:rPr>
            </w:pPr>
            <w:r w:rsidRPr="00606E92">
              <w:rPr>
                <w:rFonts w:ascii="Times New Roman" w:hAnsi="Times New Roman" w:cs="Times New Roman"/>
                <w:sz w:val="20"/>
                <w:szCs w:val="20"/>
              </w:rPr>
              <w:lastRenderedPageBreak/>
              <w:t>Roczny dochód na osobę w gospodarstwie domowym</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w:t>
            </w:r>
          </w:p>
        </w:tc>
        <w:tc>
          <w:tcPr>
            <w:tcW w:w="1134" w:type="dxa"/>
          </w:tcPr>
          <w:p w:rsidR="00C7638E" w:rsidRPr="00C7638E" w:rsidRDefault="00531D3E" w:rsidP="00C7638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w:t>
            </w:r>
            <w:r w:rsidR="00531D3E">
              <w:rPr>
                <w:rFonts w:ascii="Times New Roman" w:hAnsi="Times New Roman" w:cs="Times New Roman"/>
                <w:color w:val="000000"/>
                <w:sz w:val="20"/>
                <w:szCs w:val="20"/>
              </w:rPr>
              <w:t>,000009</w:t>
            </w:r>
          </w:p>
        </w:tc>
        <w:tc>
          <w:tcPr>
            <w:tcW w:w="1166" w:type="dxa"/>
            <w:vAlign w:val="bottom"/>
          </w:tcPr>
          <w:p w:rsidR="00C7638E" w:rsidRPr="00C7638E" w:rsidRDefault="00531D3E" w:rsidP="00C7638E">
            <w:pPr>
              <w:jc w:val="center"/>
              <w:rPr>
                <w:rFonts w:ascii="Times New Roman" w:hAnsi="Times New Roman" w:cs="Times New Roman"/>
                <w:color w:val="000000"/>
                <w:sz w:val="20"/>
                <w:szCs w:val="20"/>
              </w:rPr>
            </w:pPr>
            <w:r>
              <w:rPr>
                <w:rFonts w:ascii="Times New Roman" w:hAnsi="Times New Roman" w:cs="Times New Roman"/>
                <w:color w:val="000000"/>
                <w:sz w:val="20"/>
                <w:szCs w:val="20"/>
              </w:rPr>
              <w:t>0,999786</w:t>
            </w:r>
          </w:p>
        </w:tc>
      </w:tr>
      <w:tr w:rsidR="00C7638E" w:rsidTr="008330C9">
        <w:trPr>
          <w:trHeight w:val="438"/>
        </w:trPr>
        <w:tc>
          <w:tcPr>
            <w:tcW w:w="3936" w:type="dxa"/>
          </w:tcPr>
          <w:p w:rsidR="00C7638E" w:rsidRPr="00B21A9D" w:rsidRDefault="00C7638E" w:rsidP="00B21A9D">
            <w:pPr>
              <w:jc w:val="both"/>
              <w:rPr>
                <w:rFonts w:ascii="Times New Roman" w:hAnsi="Times New Roman" w:cs="Times New Roman"/>
                <w:sz w:val="20"/>
                <w:szCs w:val="20"/>
              </w:rPr>
            </w:pPr>
            <w:r>
              <w:rPr>
                <w:rFonts w:ascii="Times New Roman" w:hAnsi="Times New Roman" w:cs="Times New Roman"/>
                <w:sz w:val="20"/>
                <w:szCs w:val="20"/>
              </w:rPr>
              <w:t>P</w:t>
            </w:r>
            <w:r w:rsidRPr="00606E92">
              <w:rPr>
                <w:rFonts w:ascii="Times New Roman" w:hAnsi="Times New Roman" w:cs="Times New Roman"/>
                <w:sz w:val="20"/>
                <w:szCs w:val="20"/>
              </w:rPr>
              <w:t>osiadanie lokat złotówkowych w bankach</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-0,885</w:t>
            </w:r>
          </w:p>
        </w:tc>
        <w:tc>
          <w:tcPr>
            <w:tcW w:w="1134" w:type="dxa"/>
          </w:tcPr>
          <w:p w:rsidR="00C7638E" w:rsidRPr="00C7638E" w:rsidRDefault="00531D3E" w:rsidP="00C7638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0,413</w:t>
            </w:r>
          </w:p>
        </w:tc>
      </w:tr>
      <w:tr w:rsidR="00C7638E" w:rsidTr="008330C9">
        <w:trPr>
          <w:trHeight w:val="438"/>
        </w:trPr>
        <w:tc>
          <w:tcPr>
            <w:tcW w:w="3936" w:type="dxa"/>
          </w:tcPr>
          <w:p w:rsidR="00C7638E" w:rsidRPr="00B21A9D" w:rsidRDefault="00C7638E" w:rsidP="00B21A9D">
            <w:pPr>
              <w:jc w:val="both"/>
              <w:rPr>
                <w:rFonts w:ascii="Times New Roman" w:hAnsi="Times New Roman" w:cs="Times New Roman"/>
                <w:sz w:val="20"/>
                <w:szCs w:val="20"/>
              </w:rPr>
            </w:pPr>
            <w:r>
              <w:rPr>
                <w:rFonts w:ascii="Times New Roman" w:hAnsi="Times New Roman" w:cs="Times New Roman"/>
                <w:sz w:val="20"/>
                <w:szCs w:val="20"/>
              </w:rPr>
              <w:t>P</w:t>
            </w:r>
            <w:r w:rsidRPr="00606E92">
              <w:rPr>
                <w:rFonts w:ascii="Times New Roman" w:hAnsi="Times New Roman" w:cs="Times New Roman"/>
                <w:sz w:val="20"/>
                <w:szCs w:val="20"/>
              </w:rPr>
              <w:t>osiadanie jednostek uczestnictwa lub certyfikatów inwestycyjnych w funduszach inwestycyjnych</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-0,964</w:t>
            </w:r>
          </w:p>
        </w:tc>
        <w:tc>
          <w:tcPr>
            <w:tcW w:w="1134" w:type="dxa"/>
          </w:tcPr>
          <w:p w:rsidR="00C7638E" w:rsidRPr="00C7638E" w:rsidRDefault="00531D3E" w:rsidP="00C7638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w:t>
            </w:r>
            <w:r w:rsidR="00531D3E">
              <w:rPr>
                <w:rFonts w:ascii="Times New Roman" w:hAnsi="Times New Roman" w:cs="Times New Roman"/>
                <w:color w:val="000000"/>
                <w:sz w:val="20"/>
                <w:szCs w:val="20"/>
              </w:rPr>
              <w:t>,000024</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0,381</w:t>
            </w:r>
          </w:p>
        </w:tc>
      </w:tr>
      <w:tr w:rsidR="00C7638E" w:rsidTr="008330C9">
        <w:trPr>
          <w:trHeight w:val="438"/>
        </w:trPr>
        <w:tc>
          <w:tcPr>
            <w:tcW w:w="3936" w:type="dxa"/>
          </w:tcPr>
          <w:p w:rsidR="00C7638E" w:rsidRPr="00606E92" w:rsidRDefault="00C7638E" w:rsidP="00B21A9D">
            <w:pPr>
              <w:jc w:val="both"/>
              <w:rPr>
                <w:rFonts w:ascii="Times New Roman" w:hAnsi="Times New Roman" w:cs="Times New Roman"/>
                <w:sz w:val="20"/>
                <w:szCs w:val="20"/>
              </w:rPr>
            </w:pPr>
            <w:r>
              <w:rPr>
                <w:rFonts w:ascii="Times New Roman" w:hAnsi="Times New Roman" w:cs="Times New Roman"/>
                <w:sz w:val="20"/>
                <w:szCs w:val="20"/>
              </w:rPr>
              <w:t>P</w:t>
            </w:r>
            <w:r w:rsidRPr="00606E92">
              <w:rPr>
                <w:rFonts w:ascii="Times New Roman" w:hAnsi="Times New Roman" w:cs="Times New Roman"/>
                <w:sz w:val="20"/>
                <w:szCs w:val="20"/>
              </w:rPr>
              <w:t>osiadanie udziałów oraz akcji w prywatnych spółkach akcyjnych</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-0,957</w:t>
            </w:r>
          </w:p>
        </w:tc>
        <w:tc>
          <w:tcPr>
            <w:tcW w:w="1134" w:type="dxa"/>
          </w:tcPr>
          <w:p w:rsidR="00C7638E" w:rsidRPr="00C7638E" w:rsidRDefault="00531D3E" w:rsidP="00C7638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0,032</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0,384</w:t>
            </w:r>
          </w:p>
        </w:tc>
      </w:tr>
      <w:tr w:rsidR="00C7638E" w:rsidTr="008330C9">
        <w:tc>
          <w:tcPr>
            <w:tcW w:w="3936" w:type="dxa"/>
          </w:tcPr>
          <w:p w:rsidR="00C7638E" w:rsidRPr="00606E92" w:rsidRDefault="00C7638E" w:rsidP="00E6348F">
            <w:pPr>
              <w:jc w:val="both"/>
              <w:rPr>
                <w:rFonts w:ascii="Times New Roman" w:hAnsi="Times New Roman" w:cs="Times New Roman"/>
                <w:b/>
                <w:sz w:val="20"/>
                <w:szCs w:val="20"/>
              </w:rPr>
            </w:pPr>
            <w:r w:rsidRPr="00606E92">
              <w:rPr>
                <w:rFonts w:ascii="Times New Roman" w:hAnsi="Times New Roman" w:cs="Times New Roman"/>
                <w:b/>
                <w:sz w:val="20"/>
                <w:szCs w:val="20"/>
              </w:rPr>
              <w:t>Miejsce zamieszkania</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p>
        </w:tc>
        <w:tc>
          <w:tcPr>
            <w:tcW w:w="1134" w:type="dxa"/>
          </w:tcPr>
          <w:p w:rsidR="00C7638E" w:rsidRPr="00C7638E" w:rsidRDefault="00531D3E" w:rsidP="00C7638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0,036</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p>
        </w:tc>
      </w:tr>
      <w:tr w:rsidR="00C7638E" w:rsidTr="008330C9">
        <w:trPr>
          <w:trHeight w:val="212"/>
        </w:trPr>
        <w:tc>
          <w:tcPr>
            <w:tcW w:w="3936" w:type="dxa"/>
          </w:tcPr>
          <w:p w:rsidR="00C7638E" w:rsidRPr="00B21A9D" w:rsidRDefault="00C7638E" w:rsidP="00606E92">
            <w:pPr>
              <w:ind w:left="426"/>
              <w:jc w:val="both"/>
              <w:rPr>
                <w:rFonts w:ascii="Times New Roman" w:hAnsi="Times New Roman" w:cs="Times New Roman"/>
                <w:sz w:val="20"/>
                <w:szCs w:val="20"/>
              </w:rPr>
            </w:pPr>
            <w:r w:rsidRPr="00606E92">
              <w:rPr>
                <w:rFonts w:ascii="Times New Roman" w:hAnsi="Times New Roman" w:cs="Times New Roman"/>
                <w:sz w:val="20"/>
                <w:szCs w:val="20"/>
              </w:rPr>
              <w:t>m</w:t>
            </w:r>
            <w:r>
              <w:rPr>
                <w:rFonts w:ascii="Times New Roman" w:hAnsi="Times New Roman" w:cs="Times New Roman"/>
                <w:sz w:val="20"/>
                <w:szCs w:val="20"/>
              </w:rPr>
              <w:t>iasto 500 tys. i więcej</w:t>
            </w:r>
            <w:r w:rsidR="000371BD">
              <w:rPr>
                <w:rFonts w:ascii="Times New Roman" w:hAnsi="Times New Roman" w:cs="Times New Roman"/>
                <w:sz w:val="20"/>
                <w:szCs w:val="20"/>
              </w:rPr>
              <w:t xml:space="preserve"> osób</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-0,368</w:t>
            </w:r>
          </w:p>
        </w:tc>
        <w:tc>
          <w:tcPr>
            <w:tcW w:w="1134" w:type="dxa"/>
          </w:tcPr>
          <w:p w:rsidR="00C7638E" w:rsidRPr="00C7638E" w:rsidRDefault="00C7638E" w:rsidP="00C7638E">
            <w:pPr>
              <w:jc w:val="center"/>
              <w:rPr>
                <w:rFonts w:ascii="Times New Roman" w:hAnsi="Times New Roman" w:cs="Times New Roman"/>
                <w:sz w:val="20"/>
                <w:szCs w:val="20"/>
              </w:rPr>
            </w:pP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0,099</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0,692</w:t>
            </w:r>
          </w:p>
        </w:tc>
      </w:tr>
      <w:tr w:rsidR="00C7638E" w:rsidTr="008330C9">
        <w:trPr>
          <w:trHeight w:val="238"/>
        </w:trPr>
        <w:tc>
          <w:tcPr>
            <w:tcW w:w="3936" w:type="dxa"/>
          </w:tcPr>
          <w:p w:rsidR="00C7638E" w:rsidRPr="00606E92" w:rsidRDefault="00C7638E" w:rsidP="00606E92">
            <w:pPr>
              <w:ind w:left="426"/>
              <w:jc w:val="both"/>
              <w:rPr>
                <w:rFonts w:ascii="Times New Roman" w:hAnsi="Times New Roman" w:cs="Times New Roman"/>
                <w:sz w:val="20"/>
                <w:szCs w:val="20"/>
              </w:rPr>
            </w:pPr>
            <w:r w:rsidRPr="00606E92">
              <w:rPr>
                <w:rFonts w:ascii="Times New Roman" w:hAnsi="Times New Roman" w:cs="Times New Roman"/>
                <w:sz w:val="20"/>
                <w:szCs w:val="20"/>
              </w:rPr>
              <w:t>m</w:t>
            </w:r>
            <w:r>
              <w:rPr>
                <w:rFonts w:ascii="Times New Roman" w:hAnsi="Times New Roman" w:cs="Times New Roman"/>
                <w:sz w:val="20"/>
                <w:szCs w:val="20"/>
              </w:rPr>
              <w:t>iasto</w:t>
            </w:r>
            <w:r w:rsidRPr="00606E92">
              <w:rPr>
                <w:rFonts w:ascii="Times New Roman" w:hAnsi="Times New Roman" w:cs="Times New Roman"/>
                <w:sz w:val="20"/>
                <w:szCs w:val="20"/>
              </w:rPr>
              <w:t xml:space="preserve"> 200-500 tys.</w:t>
            </w:r>
            <w:r w:rsidR="000371BD">
              <w:rPr>
                <w:rFonts w:ascii="Times New Roman" w:hAnsi="Times New Roman" w:cs="Times New Roman"/>
                <w:sz w:val="20"/>
                <w:szCs w:val="20"/>
              </w:rPr>
              <w:t xml:space="preserve"> osób</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-0,49</w:t>
            </w:r>
          </w:p>
        </w:tc>
        <w:tc>
          <w:tcPr>
            <w:tcW w:w="1134" w:type="dxa"/>
          </w:tcPr>
          <w:p w:rsidR="00C7638E" w:rsidRPr="00C7638E" w:rsidRDefault="00531D3E" w:rsidP="00C7638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0,021</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0,613</w:t>
            </w:r>
          </w:p>
        </w:tc>
      </w:tr>
      <w:tr w:rsidR="00C7638E" w:rsidTr="008330C9">
        <w:trPr>
          <w:trHeight w:val="231"/>
        </w:trPr>
        <w:tc>
          <w:tcPr>
            <w:tcW w:w="3936" w:type="dxa"/>
          </w:tcPr>
          <w:p w:rsidR="00C7638E" w:rsidRPr="00606E92" w:rsidRDefault="00C7638E" w:rsidP="00606E92">
            <w:pPr>
              <w:ind w:left="426"/>
              <w:jc w:val="both"/>
              <w:rPr>
                <w:rFonts w:ascii="Times New Roman" w:hAnsi="Times New Roman" w:cs="Times New Roman"/>
                <w:sz w:val="20"/>
                <w:szCs w:val="20"/>
              </w:rPr>
            </w:pPr>
            <w:r w:rsidRPr="00606E92">
              <w:rPr>
                <w:rFonts w:ascii="Times New Roman" w:hAnsi="Times New Roman" w:cs="Times New Roman"/>
                <w:sz w:val="20"/>
                <w:szCs w:val="20"/>
              </w:rPr>
              <w:t>m</w:t>
            </w:r>
            <w:r>
              <w:rPr>
                <w:rFonts w:ascii="Times New Roman" w:hAnsi="Times New Roman" w:cs="Times New Roman"/>
                <w:sz w:val="20"/>
                <w:szCs w:val="20"/>
              </w:rPr>
              <w:t>iasto</w:t>
            </w:r>
            <w:r w:rsidRPr="00606E92">
              <w:rPr>
                <w:rFonts w:ascii="Times New Roman" w:hAnsi="Times New Roman" w:cs="Times New Roman"/>
                <w:sz w:val="20"/>
                <w:szCs w:val="20"/>
              </w:rPr>
              <w:t xml:space="preserve"> 100-200 tys.</w:t>
            </w:r>
            <w:r w:rsidR="000371BD">
              <w:rPr>
                <w:rFonts w:ascii="Times New Roman" w:hAnsi="Times New Roman" w:cs="Times New Roman"/>
                <w:sz w:val="20"/>
                <w:szCs w:val="20"/>
              </w:rPr>
              <w:t xml:space="preserve"> osób</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-0,594</w:t>
            </w:r>
          </w:p>
        </w:tc>
        <w:tc>
          <w:tcPr>
            <w:tcW w:w="1134" w:type="dxa"/>
          </w:tcPr>
          <w:p w:rsidR="00C7638E" w:rsidRPr="00C7638E" w:rsidRDefault="00531D3E" w:rsidP="00C7638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0,009</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0,552</w:t>
            </w:r>
          </w:p>
        </w:tc>
      </w:tr>
      <w:tr w:rsidR="00C7638E" w:rsidTr="008330C9">
        <w:trPr>
          <w:trHeight w:val="251"/>
        </w:trPr>
        <w:tc>
          <w:tcPr>
            <w:tcW w:w="3936" w:type="dxa"/>
          </w:tcPr>
          <w:p w:rsidR="00C7638E" w:rsidRPr="00606E92" w:rsidRDefault="00C7638E" w:rsidP="00606E92">
            <w:pPr>
              <w:ind w:left="426"/>
              <w:jc w:val="both"/>
              <w:rPr>
                <w:rFonts w:ascii="Times New Roman" w:hAnsi="Times New Roman" w:cs="Times New Roman"/>
                <w:sz w:val="20"/>
                <w:szCs w:val="20"/>
              </w:rPr>
            </w:pPr>
            <w:r w:rsidRPr="00606E92">
              <w:rPr>
                <w:rFonts w:ascii="Times New Roman" w:hAnsi="Times New Roman" w:cs="Times New Roman"/>
                <w:sz w:val="20"/>
                <w:szCs w:val="20"/>
              </w:rPr>
              <w:t>m</w:t>
            </w:r>
            <w:r>
              <w:rPr>
                <w:rFonts w:ascii="Times New Roman" w:hAnsi="Times New Roman" w:cs="Times New Roman"/>
                <w:sz w:val="20"/>
                <w:szCs w:val="20"/>
              </w:rPr>
              <w:t>iasto</w:t>
            </w:r>
            <w:r w:rsidRPr="00606E92">
              <w:rPr>
                <w:rFonts w:ascii="Times New Roman" w:hAnsi="Times New Roman" w:cs="Times New Roman"/>
                <w:sz w:val="20"/>
                <w:szCs w:val="20"/>
              </w:rPr>
              <w:t xml:space="preserve"> 20-100 tys.</w:t>
            </w:r>
            <w:r w:rsidR="000371BD">
              <w:rPr>
                <w:rFonts w:ascii="Times New Roman" w:hAnsi="Times New Roman" w:cs="Times New Roman"/>
                <w:sz w:val="20"/>
                <w:szCs w:val="20"/>
              </w:rPr>
              <w:t xml:space="preserve"> osób</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-0,124</w:t>
            </w:r>
          </w:p>
        </w:tc>
        <w:tc>
          <w:tcPr>
            <w:tcW w:w="1134" w:type="dxa"/>
          </w:tcPr>
          <w:p w:rsidR="00C7638E" w:rsidRPr="00C7638E" w:rsidRDefault="00C7638E" w:rsidP="00C7638E">
            <w:pPr>
              <w:jc w:val="center"/>
              <w:rPr>
                <w:rFonts w:ascii="Times New Roman" w:hAnsi="Times New Roman" w:cs="Times New Roman"/>
                <w:sz w:val="20"/>
                <w:szCs w:val="20"/>
              </w:rPr>
            </w:pP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0,511</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0,884</w:t>
            </w:r>
          </w:p>
        </w:tc>
      </w:tr>
      <w:tr w:rsidR="00C7638E" w:rsidTr="008330C9">
        <w:trPr>
          <w:trHeight w:val="225"/>
        </w:trPr>
        <w:tc>
          <w:tcPr>
            <w:tcW w:w="3936" w:type="dxa"/>
          </w:tcPr>
          <w:p w:rsidR="00C7638E" w:rsidRPr="00606E92" w:rsidRDefault="00C7638E" w:rsidP="00606E92">
            <w:pPr>
              <w:ind w:left="426"/>
              <w:jc w:val="both"/>
              <w:rPr>
                <w:rFonts w:ascii="Times New Roman" w:hAnsi="Times New Roman" w:cs="Times New Roman"/>
                <w:sz w:val="20"/>
                <w:szCs w:val="20"/>
              </w:rPr>
            </w:pPr>
            <w:r w:rsidRPr="00606E92">
              <w:rPr>
                <w:rFonts w:ascii="Times New Roman" w:hAnsi="Times New Roman" w:cs="Times New Roman"/>
                <w:sz w:val="20"/>
                <w:szCs w:val="20"/>
              </w:rPr>
              <w:t>m</w:t>
            </w:r>
            <w:r>
              <w:rPr>
                <w:rFonts w:ascii="Times New Roman" w:hAnsi="Times New Roman" w:cs="Times New Roman"/>
                <w:sz w:val="20"/>
                <w:szCs w:val="20"/>
              </w:rPr>
              <w:t>iasto</w:t>
            </w:r>
            <w:r w:rsidRPr="00606E92">
              <w:rPr>
                <w:rFonts w:ascii="Times New Roman" w:hAnsi="Times New Roman" w:cs="Times New Roman"/>
                <w:sz w:val="20"/>
                <w:szCs w:val="20"/>
              </w:rPr>
              <w:t xml:space="preserve"> poniżej 20 tys.</w:t>
            </w:r>
            <w:r w:rsidR="00F27C8A">
              <w:rPr>
                <w:rFonts w:ascii="Times New Roman" w:hAnsi="Times New Roman" w:cs="Times New Roman"/>
                <w:sz w:val="20"/>
                <w:szCs w:val="20"/>
              </w:rPr>
              <w:t xml:space="preserve"> osób</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0,028</w:t>
            </w:r>
          </w:p>
        </w:tc>
        <w:tc>
          <w:tcPr>
            <w:tcW w:w="1134" w:type="dxa"/>
          </w:tcPr>
          <w:p w:rsidR="00C7638E" w:rsidRPr="00C7638E" w:rsidRDefault="00C7638E" w:rsidP="00C7638E">
            <w:pPr>
              <w:jc w:val="center"/>
              <w:rPr>
                <w:rFonts w:ascii="Times New Roman" w:hAnsi="Times New Roman" w:cs="Times New Roman"/>
                <w:sz w:val="20"/>
                <w:szCs w:val="20"/>
              </w:rPr>
            </w:pP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0,892</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1,029</w:t>
            </w:r>
          </w:p>
        </w:tc>
      </w:tr>
      <w:tr w:rsidR="00C7638E" w:rsidTr="008330C9">
        <w:tc>
          <w:tcPr>
            <w:tcW w:w="3936" w:type="dxa"/>
          </w:tcPr>
          <w:p w:rsidR="00C7638E" w:rsidRPr="00B21A9D" w:rsidRDefault="00C7638E" w:rsidP="00E6348F">
            <w:pPr>
              <w:jc w:val="both"/>
              <w:rPr>
                <w:rFonts w:ascii="Times New Roman" w:hAnsi="Times New Roman" w:cs="Times New Roman"/>
                <w:sz w:val="20"/>
                <w:szCs w:val="20"/>
              </w:rPr>
            </w:pPr>
            <w:r>
              <w:rPr>
                <w:rFonts w:ascii="Times New Roman" w:hAnsi="Times New Roman" w:cs="Times New Roman"/>
                <w:sz w:val="20"/>
                <w:szCs w:val="20"/>
              </w:rPr>
              <w:t xml:space="preserve">Własne mieszkanie </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-0,469</w:t>
            </w:r>
          </w:p>
        </w:tc>
        <w:tc>
          <w:tcPr>
            <w:tcW w:w="1134" w:type="dxa"/>
          </w:tcPr>
          <w:p w:rsidR="00C7638E" w:rsidRPr="00C7638E" w:rsidRDefault="00531D3E" w:rsidP="00C7638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0,003</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0,626</w:t>
            </w:r>
          </w:p>
        </w:tc>
      </w:tr>
      <w:tr w:rsidR="00C7638E" w:rsidTr="008330C9">
        <w:tc>
          <w:tcPr>
            <w:tcW w:w="3936" w:type="dxa"/>
          </w:tcPr>
          <w:p w:rsidR="00C7638E" w:rsidRPr="00B21A9D" w:rsidRDefault="00C7638E" w:rsidP="00E6348F">
            <w:pPr>
              <w:jc w:val="both"/>
              <w:rPr>
                <w:rFonts w:ascii="Times New Roman" w:hAnsi="Times New Roman" w:cs="Times New Roman"/>
                <w:sz w:val="20"/>
                <w:szCs w:val="20"/>
              </w:rPr>
            </w:pPr>
            <w:r>
              <w:rPr>
                <w:rFonts w:ascii="Times New Roman" w:hAnsi="Times New Roman" w:cs="Times New Roman"/>
                <w:sz w:val="20"/>
                <w:szCs w:val="20"/>
              </w:rPr>
              <w:t xml:space="preserve">Własny dom </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-0,692</w:t>
            </w:r>
          </w:p>
        </w:tc>
        <w:tc>
          <w:tcPr>
            <w:tcW w:w="1134" w:type="dxa"/>
          </w:tcPr>
          <w:p w:rsidR="00C7638E" w:rsidRPr="00C7638E" w:rsidRDefault="00531D3E" w:rsidP="00C7638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w:t>
            </w:r>
            <w:r w:rsidR="00531D3E">
              <w:rPr>
                <w:rFonts w:ascii="Times New Roman" w:hAnsi="Times New Roman" w:cs="Times New Roman"/>
                <w:color w:val="000000"/>
                <w:sz w:val="20"/>
                <w:szCs w:val="20"/>
              </w:rPr>
              <w:t>,000028</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0,5</w:t>
            </w:r>
          </w:p>
        </w:tc>
      </w:tr>
      <w:tr w:rsidR="00C7638E" w:rsidTr="008330C9">
        <w:tc>
          <w:tcPr>
            <w:tcW w:w="3936" w:type="dxa"/>
          </w:tcPr>
          <w:p w:rsidR="00C7638E" w:rsidRPr="00B21A9D" w:rsidRDefault="00C7638E" w:rsidP="00E6348F">
            <w:pPr>
              <w:jc w:val="both"/>
              <w:rPr>
                <w:rFonts w:ascii="Times New Roman" w:hAnsi="Times New Roman" w:cs="Times New Roman"/>
                <w:sz w:val="20"/>
                <w:szCs w:val="20"/>
              </w:rPr>
            </w:pPr>
            <w:r>
              <w:rPr>
                <w:rFonts w:ascii="Times New Roman" w:hAnsi="Times New Roman" w:cs="Times New Roman"/>
                <w:sz w:val="20"/>
                <w:szCs w:val="20"/>
              </w:rPr>
              <w:t>Stała</w:t>
            </w:r>
          </w:p>
        </w:tc>
        <w:tc>
          <w:tcPr>
            <w:tcW w:w="1134"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2,288</w:t>
            </w:r>
          </w:p>
        </w:tc>
        <w:tc>
          <w:tcPr>
            <w:tcW w:w="1134" w:type="dxa"/>
          </w:tcPr>
          <w:p w:rsidR="00C7638E" w:rsidRPr="00C7638E" w:rsidRDefault="00531D3E" w:rsidP="00C7638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0</w:t>
            </w:r>
          </w:p>
        </w:tc>
        <w:tc>
          <w:tcPr>
            <w:tcW w:w="1166" w:type="dxa"/>
            <w:vAlign w:val="bottom"/>
          </w:tcPr>
          <w:p w:rsidR="00C7638E" w:rsidRPr="00C7638E" w:rsidRDefault="00C7638E" w:rsidP="00C7638E">
            <w:pPr>
              <w:jc w:val="center"/>
              <w:rPr>
                <w:rFonts w:ascii="Times New Roman" w:hAnsi="Times New Roman" w:cs="Times New Roman"/>
                <w:color w:val="000000"/>
                <w:sz w:val="20"/>
                <w:szCs w:val="20"/>
              </w:rPr>
            </w:pPr>
            <w:r w:rsidRPr="00C7638E">
              <w:rPr>
                <w:rFonts w:ascii="Times New Roman" w:hAnsi="Times New Roman" w:cs="Times New Roman"/>
                <w:color w:val="000000"/>
                <w:sz w:val="20"/>
                <w:szCs w:val="20"/>
              </w:rPr>
              <w:t>9,859</w:t>
            </w:r>
          </w:p>
        </w:tc>
      </w:tr>
      <w:tr w:rsidR="000A5C3C" w:rsidTr="000E039C">
        <w:tc>
          <w:tcPr>
            <w:tcW w:w="3936" w:type="dxa"/>
          </w:tcPr>
          <w:p w:rsidR="000A5C3C" w:rsidRPr="00B21A9D" w:rsidRDefault="000A5C3C" w:rsidP="00E6348F">
            <w:pPr>
              <w:jc w:val="both"/>
              <w:rPr>
                <w:rFonts w:ascii="Times New Roman" w:hAnsi="Times New Roman" w:cs="Times New Roman"/>
                <w:sz w:val="20"/>
                <w:szCs w:val="20"/>
              </w:rPr>
            </w:pPr>
            <w:r>
              <w:rPr>
                <w:rFonts w:ascii="Times New Roman" w:hAnsi="Times New Roman" w:cs="Times New Roman"/>
                <w:sz w:val="20"/>
                <w:szCs w:val="20"/>
              </w:rPr>
              <w:t xml:space="preserve">R-kwadrat </w:t>
            </w:r>
            <w:proofErr w:type="spellStart"/>
            <w:r>
              <w:rPr>
                <w:rFonts w:ascii="Times New Roman" w:hAnsi="Times New Roman" w:cs="Times New Roman"/>
                <w:sz w:val="20"/>
                <w:szCs w:val="20"/>
              </w:rPr>
              <w:t>Nagelkerkego</w:t>
            </w:r>
            <w:proofErr w:type="spellEnd"/>
          </w:p>
        </w:tc>
        <w:tc>
          <w:tcPr>
            <w:tcW w:w="5276" w:type="dxa"/>
            <w:gridSpan w:val="4"/>
          </w:tcPr>
          <w:p w:rsidR="000A5C3C" w:rsidRPr="00C7638E" w:rsidRDefault="000A5C3C" w:rsidP="000A5C3C">
            <w:pPr>
              <w:jc w:val="right"/>
              <w:rPr>
                <w:rFonts w:ascii="Times New Roman" w:hAnsi="Times New Roman" w:cs="Times New Roman"/>
                <w:sz w:val="20"/>
                <w:szCs w:val="20"/>
              </w:rPr>
            </w:pPr>
            <w:r>
              <w:rPr>
                <w:rFonts w:ascii="Times New Roman" w:hAnsi="Times New Roman" w:cs="Times New Roman"/>
                <w:sz w:val="20"/>
                <w:szCs w:val="20"/>
              </w:rPr>
              <w:t>0,156</w:t>
            </w:r>
          </w:p>
        </w:tc>
      </w:tr>
      <w:tr w:rsidR="00531D3E" w:rsidTr="00395B3C">
        <w:tc>
          <w:tcPr>
            <w:tcW w:w="3936" w:type="dxa"/>
          </w:tcPr>
          <w:p w:rsidR="00531D3E" w:rsidRPr="00B21A9D" w:rsidRDefault="000A5C3C" w:rsidP="00E6348F">
            <w:pPr>
              <w:jc w:val="both"/>
              <w:rPr>
                <w:rFonts w:ascii="Times New Roman" w:hAnsi="Times New Roman" w:cs="Times New Roman"/>
                <w:sz w:val="20"/>
                <w:szCs w:val="20"/>
              </w:rPr>
            </w:pPr>
            <w:r w:rsidRPr="000A5C3C">
              <w:rPr>
                <w:rFonts w:ascii="Times New Roman" w:hAnsi="Times New Roman" w:cs="Times New Roman"/>
                <w:sz w:val="20"/>
                <w:szCs w:val="20"/>
              </w:rPr>
              <w:t xml:space="preserve">R-kwadrat </w:t>
            </w:r>
            <w:proofErr w:type="spellStart"/>
            <w:r w:rsidRPr="000A5C3C">
              <w:rPr>
                <w:rFonts w:ascii="Times New Roman" w:hAnsi="Times New Roman" w:cs="Times New Roman"/>
                <w:sz w:val="20"/>
                <w:szCs w:val="20"/>
              </w:rPr>
              <w:t>Coxa</w:t>
            </w:r>
            <w:proofErr w:type="spellEnd"/>
            <w:r w:rsidRPr="000A5C3C">
              <w:rPr>
                <w:rFonts w:ascii="Times New Roman" w:hAnsi="Times New Roman" w:cs="Times New Roman"/>
                <w:sz w:val="20"/>
                <w:szCs w:val="20"/>
              </w:rPr>
              <w:t xml:space="preserve"> i </w:t>
            </w:r>
            <w:proofErr w:type="spellStart"/>
            <w:r w:rsidRPr="000A5C3C">
              <w:rPr>
                <w:rFonts w:ascii="Times New Roman" w:hAnsi="Times New Roman" w:cs="Times New Roman"/>
                <w:sz w:val="20"/>
                <w:szCs w:val="20"/>
              </w:rPr>
              <w:t>Snella</w:t>
            </w:r>
            <w:proofErr w:type="spellEnd"/>
          </w:p>
        </w:tc>
        <w:tc>
          <w:tcPr>
            <w:tcW w:w="5276" w:type="dxa"/>
            <w:gridSpan w:val="4"/>
          </w:tcPr>
          <w:p w:rsidR="00531D3E" w:rsidRPr="00C7638E" w:rsidRDefault="000A5C3C" w:rsidP="000A5C3C">
            <w:pPr>
              <w:jc w:val="right"/>
              <w:rPr>
                <w:rFonts w:ascii="Times New Roman" w:hAnsi="Times New Roman" w:cs="Times New Roman"/>
                <w:sz w:val="20"/>
                <w:szCs w:val="20"/>
              </w:rPr>
            </w:pPr>
            <w:r>
              <w:rPr>
                <w:rFonts w:ascii="Times New Roman" w:hAnsi="Times New Roman" w:cs="Times New Roman"/>
                <w:sz w:val="20"/>
                <w:szCs w:val="20"/>
              </w:rPr>
              <w:t>0,104</w:t>
            </w:r>
          </w:p>
        </w:tc>
      </w:tr>
      <w:tr w:rsidR="000A5C3C" w:rsidTr="00DD4926">
        <w:tc>
          <w:tcPr>
            <w:tcW w:w="3936" w:type="dxa"/>
          </w:tcPr>
          <w:p w:rsidR="000A5C3C" w:rsidRPr="00B21A9D" w:rsidRDefault="000A5C3C" w:rsidP="00E6348F">
            <w:pPr>
              <w:jc w:val="both"/>
              <w:rPr>
                <w:rFonts w:ascii="Times New Roman" w:hAnsi="Times New Roman" w:cs="Times New Roman"/>
                <w:sz w:val="20"/>
                <w:szCs w:val="20"/>
              </w:rPr>
            </w:pPr>
            <w:r>
              <w:rPr>
                <w:rFonts w:ascii="Times New Roman" w:hAnsi="Times New Roman" w:cs="Times New Roman"/>
                <w:sz w:val="20"/>
                <w:szCs w:val="20"/>
              </w:rPr>
              <w:t xml:space="preserve">Test </w:t>
            </w:r>
            <w:proofErr w:type="spellStart"/>
            <w:r>
              <w:rPr>
                <w:rFonts w:ascii="Times New Roman" w:hAnsi="Times New Roman" w:cs="Times New Roman"/>
                <w:sz w:val="20"/>
                <w:szCs w:val="20"/>
              </w:rPr>
              <w:t>Hosmera</w:t>
            </w:r>
            <w:proofErr w:type="spellEnd"/>
            <w:r>
              <w:rPr>
                <w:rFonts w:ascii="Times New Roman" w:hAnsi="Times New Roman" w:cs="Times New Roman"/>
                <w:sz w:val="20"/>
                <w:szCs w:val="20"/>
              </w:rPr>
              <w:t xml:space="preserve"> i </w:t>
            </w:r>
            <w:proofErr w:type="spellStart"/>
            <w:r>
              <w:rPr>
                <w:rFonts w:ascii="Times New Roman" w:hAnsi="Times New Roman" w:cs="Times New Roman"/>
                <w:sz w:val="20"/>
                <w:szCs w:val="20"/>
              </w:rPr>
              <w:t>Lemeshowa</w:t>
            </w:r>
            <w:proofErr w:type="spellEnd"/>
            <w:r>
              <w:rPr>
                <w:rFonts w:ascii="Times New Roman" w:hAnsi="Times New Roman" w:cs="Times New Roman"/>
                <w:sz w:val="20"/>
                <w:szCs w:val="20"/>
              </w:rPr>
              <w:t xml:space="preserve"> (istotność)</w:t>
            </w:r>
            <w:r>
              <w:rPr>
                <w:rFonts w:ascii="Times New Roman" w:hAnsi="Times New Roman" w:cs="Times New Roman"/>
                <w:sz w:val="20"/>
                <w:szCs w:val="20"/>
              </w:rPr>
              <w:tab/>
            </w:r>
          </w:p>
        </w:tc>
        <w:tc>
          <w:tcPr>
            <w:tcW w:w="5276" w:type="dxa"/>
            <w:gridSpan w:val="4"/>
          </w:tcPr>
          <w:p w:rsidR="000A5C3C" w:rsidRPr="00B21A9D" w:rsidRDefault="000A5C3C" w:rsidP="000A5C3C">
            <w:pPr>
              <w:jc w:val="right"/>
              <w:rPr>
                <w:rFonts w:ascii="Times New Roman" w:hAnsi="Times New Roman" w:cs="Times New Roman"/>
                <w:sz w:val="20"/>
                <w:szCs w:val="20"/>
              </w:rPr>
            </w:pPr>
            <w:r>
              <w:rPr>
                <w:rFonts w:ascii="Times New Roman" w:hAnsi="Times New Roman" w:cs="Times New Roman"/>
                <w:sz w:val="20"/>
                <w:szCs w:val="20"/>
              </w:rPr>
              <w:t>0,888</w:t>
            </w:r>
          </w:p>
        </w:tc>
      </w:tr>
      <w:tr w:rsidR="000A5C3C" w:rsidTr="00DD4926">
        <w:tc>
          <w:tcPr>
            <w:tcW w:w="3936" w:type="dxa"/>
          </w:tcPr>
          <w:p w:rsidR="000A5C3C" w:rsidRDefault="000A5C3C" w:rsidP="00E6348F">
            <w:pPr>
              <w:jc w:val="both"/>
              <w:rPr>
                <w:rFonts w:ascii="Times New Roman" w:hAnsi="Times New Roman" w:cs="Times New Roman"/>
                <w:sz w:val="20"/>
                <w:szCs w:val="20"/>
              </w:rPr>
            </w:pPr>
            <w:r>
              <w:rPr>
                <w:rFonts w:ascii="Times New Roman" w:hAnsi="Times New Roman" w:cs="Times New Roman"/>
                <w:sz w:val="20"/>
                <w:szCs w:val="20"/>
              </w:rPr>
              <w:t xml:space="preserve">N uwzględnione w analizie </w:t>
            </w:r>
          </w:p>
        </w:tc>
        <w:tc>
          <w:tcPr>
            <w:tcW w:w="5276" w:type="dxa"/>
            <w:gridSpan w:val="4"/>
          </w:tcPr>
          <w:p w:rsidR="000A5C3C" w:rsidRDefault="000A5C3C" w:rsidP="000A5C3C">
            <w:pPr>
              <w:jc w:val="right"/>
              <w:rPr>
                <w:rFonts w:ascii="Times New Roman" w:hAnsi="Times New Roman" w:cs="Times New Roman"/>
                <w:sz w:val="20"/>
                <w:szCs w:val="20"/>
              </w:rPr>
            </w:pPr>
            <w:r w:rsidRPr="000A5C3C">
              <w:rPr>
                <w:rFonts w:ascii="Times New Roman" w:hAnsi="Times New Roman" w:cs="Times New Roman"/>
                <w:sz w:val="20"/>
                <w:szCs w:val="20"/>
              </w:rPr>
              <w:t>1945</w:t>
            </w:r>
          </w:p>
        </w:tc>
      </w:tr>
    </w:tbl>
    <w:p w:rsidR="00B21A9D" w:rsidRPr="00837175" w:rsidRDefault="00531D3E" w:rsidP="008F323D">
      <w:pPr>
        <w:spacing w:after="0" w:line="240" w:lineRule="auto"/>
        <w:jc w:val="both"/>
        <w:rPr>
          <w:rFonts w:ascii="Times New Roman" w:hAnsi="Times New Roman" w:cs="Times New Roman"/>
          <w:sz w:val="20"/>
          <w:szCs w:val="20"/>
        </w:rPr>
      </w:pPr>
      <w:r w:rsidRPr="00837175">
        <w:rPr>
          <w:rFonts w:ascii="Times New Roman" w:hAnsi="Times New Roman" w:cs="Times New Roman"/>
          <w:sz w:val="20"/>
          <w:szCs w:val="20"/>
        </w:rPr>
        <w:t>Oznaczenia: * - zmienne istotne dla p&lt;0,05; ** - zmienne istotne dla p&lt;0,01; *** - zmienne istotne dla p&lt;0,005</w:t>
      </w:r>
    </w:p>
    <w:p w:rsidR="00F27C8A" w:rsidRPr="00837175" w:rsidRDefault="00F27C8A" w:rsidP="008F323D">
      <w:pPr>
        <w:spacing w:after="0" w:line="240" w:lineRule="auto"/>
        <w:jc w:val="both"/>
        <w:rPr>
          <w:rFonts w:ascii="Times New Roman" w:hAnsi="Times New Roman" w:cs="Times New Roman"/>
          <w:sz w:val="20"/>
          <w:szCs w:val="20"/>
        </w:rPr>
      </w:pPr>
      <w:r w:rsidRPr="00837175">
        <w:rPr>
          <w:rFonts w:ascii="Times New Roman" w:hAnsi="Times New Roman" w:cs="Times New Roman"/>
          <w:sz w:val="20"/>
          <w:szCs w:val="20"/>
        </w:rPr>
        <w:t xml:space="preserve">Źródło: opracowanie własne z wykorzystaniem programu </w:t>
      </w:r>
      <w:r w:rsidR="00837175" w:rsidRPr="00837175">
        <w:rPr>
          <w:rFonts w:ascii="Times New Roman" w:hAnsi="Times New Roman" w:cs="Times New Roman"/>
          <w:sz w:val="20"/>
          <w:szCs w:val="20"/>
        </w:rPr>
        <w:t xml:space="preserve">IBM </w:t>
      </w:r>
      <w:r w:rsidRPr="00837175">
        <w:rPr>
          <w:rFonts w:ascii="Times New Roman" w:hAnsi="Times New Roman" w:cs="Times New Roman"/>
          <w:sz w:val="20"/>
          <w:szCs w:val="20"/>
        </w:rPr>
        <w:t xml:space="preserve">SPSS </w:t>
      </w:r>
      <w:proofErr w:type="spellStart"/>
      <w:r w:rsidRPr="00837175">
        <w:rPr>
          <w:rFonts w:ascii="Times New Roman" w:hAnsi="Times New Roman" w:cs="Times New Roman"/>
          <w:sz w:val="20"/>
          <w:szCs w:val="20"/>
        </w:rPr>
        <w:t>Statistic</w:t>
      </w:r>
      <w:r w:rsidR="00837175" w:rsidRPr="00837175">
        <w:rPr>
          <w:rFonts w:ascii="Times New Roman" w:hAnsi="Times New Roman" w:cs="Times New Roman"/>
          <w:sz w:val="20"/>
          <w:szCs w:val="20"/>
        </w:rPr>
        <w:t>s</w:t>
      </w:r>
      <w:proofErr w:type="spellEnd"/>
      <w:r w:rsidR="000E431B">
        <w:rPr>
          <w:rFonts w:ascii="Times New Roman" w:hAnsi="Times New Roman" w:cs="Times New Roman"/>
          <w:sz w:val="20"/>
          <w:szCs w:val="20"/>
        </w:rPr>
        <w:t xml:space="preserve"> na podstawie danych z </w:t>
      </w:r>
      <w:r w:rsidR="0052651B" w:rsidRPr="0052651B">
        <w:rPr>
          <w:rFonts w:ascii="Times New Roman" w:hAnsi="Times New Roman" w:cs="Times New Roman"/>
          <w:sz w:val="20"/>
          <w:szCs w:val="20"/>
        </w:rPr>
        <w:t xml:space="preserve">Rady Monitoringu Społecznego (2015). Diagnoza społeczna: zintegrowana baza danych. </w:t>
      </w:r>
      <w:hyperlink r:id="rId6" w:history="1">
        <w:r w:rsidR="0052651B" w:rsidRPr="0052651B">
          <w:rPr>
            <w:rStyle w:val="Hipercze"/>
            <w:rFonts w:ascii="Times New Roman" w:hAnsi="Times New Roman" w:cs="Times New Roman"/>
            <w:sz w:val="20"/>
            <w:szCs w:val="20"/>
          </w:rPr>
          <w:t>www.diagnoza.com</w:t>
        </w:r>
      </w:hyperlink>
    </w:p>
    <w:p w:rsidR="008F323D" w:rsidRDefault="008F323D" w:rsidP="008F323D">
      <w:pPr>
        <w:spacing w:after="0" w:line="360" w:lineRule="auto"/>
        <w:jc w:val="both"/>
        <w:rPr>
          <w:rFonts w:ascii="Times New Roman" w:hAnsi="Times New Roman" w:cs="Times New Roman"/>
          <w:sz w:val="24"/>
          <w:szCs w:val="24"/>
        </w:rPr>
      </w:pPr>
    </w:p>
    <w:p w:rsidR="0052651B" w:rsidRDefault="0052651B"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Wyniki estymacji parametrów modelu regresji logistycznej wskazują, że w gospodarstwach domowych, w których</w:t>
      </w:r>
      <w:r w:rsidR="00997EB2">
        <w:rPr>
          <w:rFonts w:ascii="Times New Roman" w:hAnsi="Times New Roman" w:cs="Times New Roman"/>
          <w:sz w:val="24"/>
          <w:szCs w:val="24"/>
        </w:rPr>
        <w:t xml:space="preserve"> źródłem utrzymania są wyna</w:t>
      </w:r>
      <w:r w:rsidR="0009723A">
        <w:rPr>
          <w:rFonts w:ascii="Times New Roman" w:hAnsi="Times New Roman" w:cs="Times New Roman"/>
          <w:sz w:val="24"/>
          <w:szCs w:val="24"/>
        </w:rPr>
        <w:t>grodzenia pobierane z pracy etatowej</w:t>
      </w:r>
      <w:r w:rsidR="00997EB2">
        <w:rPr>
          <w:rFonts w:ascii="Times New Roman" w:hAnsi="Times New Roman" w:cs="Times New Roman"/>
          <w:sz w:val="24"/>
          <w:szCs w:val="24"/>
        </w:rPr>
        <w:t xml:space="preserve">, szanse na posiadane oszczędności na starość są o 89% wyższej niż </w:t>
      </w:r>
      <w:r w:rsidR="0009723A">
        <w:rPr>
          <w:rFonts w:ascii="Times New Roman" w:hAnsi="Times New Roman" w:cs="Times New Roman"/>
          <w:sz w:val="24"/>
          <w:szCs w:val="24"/>
        </w:rPr>
        <w:t>w przypadku gospodarstw domowych, które utrzymują się z kilku równie ważnych źródeł.</w:t>
      </w:r>
    </w:p>
    <w:p w:rsidR="00D43CC3" w:rsidRDefault="00D43CC3"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Ponadto posiadanie przez gospodarstwo domowe lokat bankowych w złotówkach zwiększa jego szanse na posiadanie oszczędności na starość o 41,3% w stosunku do gospodarstwa domowego, które nie posiada takich lokat. W przypadku udziału w </w:t>
      </w:r>
      <w:r w:rsidR="00110EE5">
        <w:rPr>
          <w:rFonts w:ascii="Times New Roman" w:hAnsi="Times New Roman" w:cs="Times New Roman"/>
          <w:sz w:val="24"/>
          <w:szCs w:val="24"/>
        </w:rPr>
        <w:t>funduszach inwestycyjnych</w:t>
      </w:r>
      <w:r>
        <w:rPr>
          <w:rFonts w:ascii="Times New Roman" w:hAnsi="Times New Roman" w:cs="Times New Roman"/>
          <w:sz w:val="24"/>
          <w:szCs w:val="24"/>
        </w:rPr>
        <w:t xml:space="preserve"> szans</w:t>
      </w:r>
      <w:r w:rsidR="00110EE5">
        <w:rPr>
          <w:rFonts w:ascii="Times New Roman" w:hAnsi="Times New Roman" w:cs="Times New Roman"/>
          <w:sz w:val="24"/>
          <w:szCs w:val="24"/>
        </w:rPr>
        <w:t>a wynosi 38,1</w:t>
      </w:r>
      <w:r>
        <w:rPr>
          <w:rFonts w:ascii="Times New Roman" w:hAnsi="Times New Roman" w:cs="Times New Roman"/>
          <w:sz w:val="24"/>
          <w:szCs w:val="24"/>
        </w:rPr>
        <w:t>%, a w przypadku posiadania udziałów i akcji przez gospodarstwo domowe – 38,4%</w:t>
      </w:r>
      <w:r w:rsidR="00110EE5">
        <w:rPr>
          <w:rFonts w:ascii="Times New Roman" w:hAnsi="Times New Roman" w:cs="Times New Roman"/>
          <w:sz w:val="24"/>
          <w:szCs w:val="24"/>
        </w:rPr>
        <w:t>.</w:t>
      </w:r>
    </w:p>
    <w:p w:rsidR="00110EE5" w:rsidRDefault="00110EE5"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posiadanie oszczędności na emeryturę wpływ także ma miejsce zamieszkania</w:t>
      </w:r>
      <w:r w:rsidR="009325B2">
        <w:rPr>
          <w:rFonts w:ascii="Times New Roman" w:hAnsi="Times New Roman" w:cs="Times New Roman"/>
          <w:sz w:val="24"/>
          <w:szCs w:val="24"/>
        </w:rPr>
        <w:t xml:space="preserve">. Z badania wynika, że gospodarstwa domowe zamieszkujące miasta, w których mieszka 100-200 tys. osób, mają o 44,8% niższe szanse na posiadanie oszczędności na zabezpieczenie starości niż gospodarstwa domowe zamieszkujące na wsi. Natomiast osoby zamieszkujące miasta, w których mieszka 200-500 osób mają o 38,7% niższe szanse na posiadanie tych oszczędności w stosunku do gospodarstw mieszkujących na wsi.  </w:t>
      </w:r>
    </w:p>
    <w:p w:rsidR="008F323D" w:rsidRPr="008F5E71" w:rsidRDefault="008F323D"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Posiadanie własnego domu lub mieszkania także istotnie wpływa na posiadanie oszczędności na starość. W przypadku gospodarstw domowych posiadających własny dom szanse na posiadanie oszczędności na starość są niższe o 50% w stosunku do osób, które nie posiadają </w:t>
      </w:r>
      <w:r>
        <w:rPr>
          <w:rFonts w:ascii="Times New Roman" w:hAnsi="Times New Roman" w:cs="Times New Roman"/>
          <w:sz w:val="24"/>
          <w:szCs w:val="24"/>
        </w:rPr>
        <w:lastRenderedPageBreak/>
        <w:t>własnego domu. Natomiast w przypadku gospodarstw domowych posiadających mieszkanie szanse te są niższe o 37,4%.</w:t>
      </w:r>
    </w:p>
    <w:p w:rsidR="004B59B7" w:rsidRDefault="004B59B7" w:rsidP="008F323D">
      <w:pPr>
        <w:spacing w:after="0" w:line="360" w:lineRule="auto"/>
        <w:jc w:val="both"/>
        <w:rPr>
          <w:rFonts w:ascii="Times New Roman" w:hAnsi="Times New Roman" w:cs="Times New Roman"/>
          <w:b/>
          <w:sz w:val="24"/>
          <w:szCs w:val="24"/>
        </w:rPr>
      </w:pPr>
      <w:r w:rsidRPr="004B59B7">
        <w:rPr>
          <w:rFonts w:ascii="Times New Roman" w:hAnsi="Times New Roman" w:cs="Times New Roman"/>
          <w:b/>
          <w:sz w:val="24"/>
          <w:szCs w:val="24"/>
        </w:rPr>
        <w:t>Wnioski:</w:t>
      </w:r>
    </w:p>
    <w:p w:rsidR="00D84112" w:rsidRDefault="008F323D"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Przeprowadzone badanie jednoznacznie wskazuje, które czynniki determinują posiadanie oszczędności na zabezpieczenie starości. Niektóre z czynników jak np. typ biologiczny rodziny – który wydawałoby się, że jest oczywistym czynnikiem – w ogóle nie został włączony do modelu. </w:t>
      </w:r>
      <w:r w:rsidR="00D84112">
        <w:rPr>
          <w:rFonts w:ascii="Times New Roman" w:hAnsi="Times New Roman" w:cs="Times New Roman"/>
          <w:sz w:val="24"/>
          <w:szCs w:val="24"/>
        </w:rPr>
        <w:t>Biorąc jednak pod uwagę uwarunkowania ekonomiczno-demograficzne rynku polskiego oraz rosnącą świadomość polskiego społeczeństwa w zakresie systemu emerytalnego można się spodziewać, iż kolejne badania dotyczące oszczędzania na zabezpieczenie starości mogą wskazać na inne determinanty.</w:t>
      </w:r>
    </w:p>
    <w:p w:rsidR="00B77112" w:rsidRDefault="00B77112" w:rsidP="008F323D">
      <w:pPr>
        <w:spacing w:after="0" w:line="360" w:lineRule="auto"/>
        <w:jc w:val="both"/>
        <w:rPr>
          <w:rFonts w:ascii="Times New Roman" w:hAnsi="Times New Roman" w:cs="Times New Roman"/>
          <w:sz w:val="24"/>
          <w:szCs w:val="24"/>
        </w:rPr>
      </w:pPr>
    </w:p>
    <w:p w:rsidR="00B77112" w:rsidRPr="00B77112" w:rsidRDefault="00B77112" w:rsidP="008F323D">
      <w:pPr>
        <w:spacing w:after="0" w:line="360" w:lineRule="auto"/>
        <w:jc w:val="both"/>
        <w:rPr>
          <w:rFonts w:ascii="Times New Roman" w:hAnsi="Times New Roman" w:cs="Times New Roman"/>
          <w:b/>
          <w:sz w:val="24"/>
          <w:szCs w:val="24"/>
        </w:rPr>
      </w:pPr>
      <w:r w:rsidRPr="00B77112">
        <w:rPr>
          <w:rFonts w:ascii="Times New Roman" w:hAnsi="Times New Roman" w:cs="Times New Roman"/>
          <w:b/>
          <w:sz w:val="24"/>
          <w:szCs w:val="24"/>
        </w:rPr>
        <w:t>Literatura (wybrane pozycje):</w:t>
      </w:r>
    </w:p>
    <w:p w:rsidR="00B77112" w:rsidRDefault="00B77112"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Gruszczyński M. (red.), </w:t>
      </w:r>
      <w:proofErr w:type="spellStart"/>
      <w:r>
        <w:rPr>
          <w:rFonts w:ascii="Times New Roman" w:hAnsi="Times New Roman" w:cs="Times New Roman"/>
          <w:sz w:val="24"/>
          <w:szCs w:val="24"/>
        </w:rPr>
        <w:t>Mikroekonometria</w:t>
      </w:r>
      <w:proofErr w:type="spellEnd"/>
      <w:r>
        <w:rPr>
          <w:rFonts w:ascii="Times New Roman" w:hAnsi="Times New Roman" w:cs="Times New Roman"/>
          <w:sz w:val="24"/>
          <w:szCs w:val="24"/>
        </w:rPr>
        <w:t>. Modele i metody analizy danych indywidualnych, Wolters Kluwer, Warszawa 2012</w:t>
      </w:r>
    </w:p>
    <w:p w:rsidR="00B77112" w:rsidRDefault="00B77112" w:rsidP="008F3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Gruszczyński M., Modele i prognozy zmiennych jakościowych w finansach i bankowości, SGH, Warszawa 2002</w:t>
      </w:r>
    </w:p>
    <w:p w:rsidR="00B77112" w:rsidRDefault="00B77112" w:rsidP="008F323D">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Maddala</w:t>
      </w:r>
      <w:proofErr w:type="spellEnd"/>
      <w:r>
        <w:rPr>
          <w:rFonts w:ascii="Times New Roman" w:hAnsi="Times New Roman" w:cs="Times New Roman"/>
          <w:sz w:val="24"/>
          <w:szCs w:val="24"/>
        </w:rPr>
        <w:t xml:space="preserve"> G.S., Ekonometria., PWN, Warszawa 2013</w:t>
      </w:r>
    </w:p>
    <w:p w:rsidR="00B77112" w:rsidRPr="008F323D" w:rsidRDefault="00B77112" w:rsidP="008F323D">
      <w:pPr>
        <w:spacing w:after="0" w:line="360" w:lineRule="auto"/>
        <w:jc w:val="both"/>
        <w:rPr>
          <w:rFonts w:ascii="Times New Roman" w:hAnsi="Times New Roman" w:cs="Times New Roman"/>
          <w:sz w:val="24"/>
          <w:szCs w:val="24"/>
        </w:rPr>
      </w:pPr>
    </w:p>
    <w:sectPr w:rsidR="00B77112" w:rsidRPr="008F3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48F"/>
    <w:rsid w:val="000371BD"/>
    <w:rsid w:val="00050957"/>
    <w:rsid w:val="0009723A"/>
    <w:rsid w:val="000A5C3C"/>
    <w:rsid w:val="000E431B"/>
    <w:rsid w:val="00110EE5"/>
    <w:rsid w:val="004219F9"/>
    <w:rsid w:val="004466C1"/>
    <w:rsid w:val="00476AAA"/>
    <w:rsid w:val="004834CD"/>
    <w:rsid w:val="004B59B7"/>
    <w:rsid w:val="004D1F57"/>
    <w:rsid w:val="004F7348"/>
    <w:rsid w:val="0052651B"/>
    <w:rsid w:val="00531D3E"/>
    <w:rsid w:val="005762CC"/>
    <w:rsid w:val="00602DE3"/>
    <w:rsid w:val="00606E92"/>
    <w:rsid w:val="006E69F6"/>
    <w:rsid w:val="007F0DC3"/>
    <w:rsid w:val="00826456"/>
    <w:rsid w:val="00837175"/>
    <w:rsid w:val="008F323D"/>
    <w:rsid w:val="008F5E71"/>
    <w:rsid w:val="009007D3"/>
    <w:rsid w:val="00906FC1"/>
    <w:rsid w:val="009325B2"/>
    <w:rsid w:val="009662D6"/>
    <w:rsid w:val="00997EB2"/>
    <w:rsid w:val="00A77AA5"/>
    <w:rsid w:val="00AC68F8"/>
    <w:rsid w:val="00B00996"/>
    <w:rsid w:val="00B21A9D"/>
    <w:rsid w:val="00B77112"/>
    <w:rsid w:val="00BD2E6B"/>
    <w:rsid w:val="00C7638E"/>
    <w:rsid w:val="00C92839"/>
    <w:rsid w:val="00D008B4"/>
    <w:rsid w:val="00D43CC3"/>
    <w:rsid w:val="00D64DDA"/>
    <w:rsid w:val="00D84112"/>
    <w:rsid w:val="00DD0314"/>
    <w:rsid w:val="00E6348F"/>
    <w:rsid w:val="00E9391E"/>
    <w:rsid w:val="00EC7309"/>
    <w:rsid w:val="00F27C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007D3"/>
    <w:rPr>
      <w:color w:val="0000FF" w:themeColor="hyperlink"/>
      <w:u w:val="single"/>
    </w:rPr>
  </w:style>
  <w:style w:type="table" w:styleId="Tabela-Siatka">
    <w:name w:val="Table Grid"/>
    <w:basedOn w:val="Standardowy"/>
    <w:uiPriority w:val="59"/>
    <w:rsid w:val="00B21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007D3"/>
    <w:rPr>
      <w:color w:val="0000FF" w:themeColor="hyperlink"/>
      <w:u w:val="single"/>
    </w:rPr>
  </w:style>
  <w:style w:type="table" w:styleId="Tabela-Siatka">
    <w:name w:val="Table Grid"/>
    <w:basedOn w:val="Standardowy"/>
    <w:uiPriority w:val="59"/>
    <w:rsid w:val="00B21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603522">
      <w:bodyDiv w:val="1"/>
      <w:marLeft w:val="0"/>
      <w:marRight w:val="0"/>
      <w:marTop w:val="0"/>
      <w:marBottom w:val="0"/>
      <w:divBdr>
        <w:top w:val="none" w:sz="0" w:space="0" w:color="auto"/>
        <w:left w:val="none" w:sz="0" w:space="0" w:color="auto"/>
        <w:bottom w:val="none" w:sz="0" w:space="0" w:color="auto"/>
        <w:right w:val="none" w:sz="0" w:space="0" w:color="auto"/>
      </w:divBdr>
      <w:divsChild>
        <w:div w:id="178853121">
          <w:marLeft w:val="0"/>
          <w:marRight w:val="0"/>
          <w:marTop w:val="0"/>
          <w:marBottom w:val="0"/>
          <w:divBdr>
            <w:top w:val="none" w:sz="0" w:space="0" w:color="auto"/>
            <w:left w:val="none" w:sz="0" w:space="0" w:color="auto"/>
            <w:bottom w:val="none" w:sz="0" w:space="0" w:color="auto"/>
            <w:right w:val="none" w:sz="0" w:space="0" w:color="auto"/>
          </w:divBdr>
        </w:div>
        <w:div w:id="1190070618">
          <w:marLeft w:val="0"/>
          <w:marRight w:val="0"/>
          <w:marTop w:val="0"/>
          <w:marBottom w:val="0"/>
          <w:divBdr>
            <w:top w:val="none" w:sz="0" w:space="0" w:color="auto"/>
            <w:left w:val="none" w:sz="0" w:space="0" w:color="auto"/>
            <w:bottom w:val="none" w:sz="0" w:space="0" w:color="auto"/>
            <w:right w:val="none" w:sz="0" w:space="0" w:color="auto"/>
          </w:divBdr>
        </w:div>
        <w:div w:id="1301108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iagnoza.com" TargetMode="External"/><Relationship Id="rId5" Type="http://schemas.openxmlformats.org/officeDocument/2006/relationships/hyperlink" Target="http://www.diagnoza.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9109</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cp:revision>
  <dcterms:created xsi:type="dcterms:W3CDTF">2016-10-05T16:03:00Z</dcterms:created>
  <dcterms:modified xsi:type="dcterms:W3CDTF">2016-10-05T16:03:00Z</dcterms:modified>
</cp:coreProperties>
</file>