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348" w:rsidRDefault="00213348" w:rsidP="00213348">
      <w:pPr>
        <w:spacing w:after="0"/>
      </w:pPr>
      <w:r>
        <w:t xml:space="preserve">dr hab. Filip </w:t>
      </w:r>
      <w:proofErr w:type="spellStart"/>
      <w:r>
        <w:t>Chybalski</w:t>
      </w:r>
      <w:proofErr w:type="spellEnd"/>
      <w:r>
        <w:t>, prof. PŁ</w:t>
      </w:r>
    </w:p>
    <w:p w:rsidR="00213348" w:rsidRDefault="00213348" w:rsidP="00213348">
      <w:pPr>
        <w:spacing w:after="0"/>
      </w:pPr>
      <w:r>
        <w:t>Politechnika Łódzka</w:t>
      </w:r>
    </w:p>
    <w:p w:rsidR="00213348" w:rsidRDefault="00213348" w:rsidP="00213348">
      <w:pPr>
        <w:spacing w:after="0"/>
      </w:pPr>
      <w:r>
        <w:t>Katedra Zarządzania</w:t>
      </w:r>
    </w:p>
    <w:p w:rsidR="00213348" w:rsidRDefault="00213348" w:rsidP="00213348">
      <w:pPr>
        <w:spacing w:after="0"/>
      </w:pPr>
      <w:r>
        <w:t>ul. Piotrkowska 266</w:t>
      </w:r>
    </w:p>
    <w:p w:rsidR="00213348" w:rsidRDefault="00213348" w:rsidP="00213348">
      <w:pPr>
        <w:spacing w:after="0"/>
      </w:pPr>
      <w:r>
        <w:t>90-924 Łódź</w:t>
      </w:r>
    </w:p>
    <w:p w:rsidR="00213348" w:rsidRDefault="00213348" w:rsidP="00213348">
      <w:pPr>
        <w:spacing w:after="0"/>
      </w:pPr>
      <w:bookmarkStart w:id="0" w:name="_GoBack"/>
      <w:bookmarkEnd w:id="0"/>
    </w:p>
    <w:p w:rsidR="00213348" w:rsidRPr="00213348" w:rsidRDefault="00213348" w:rsidP="00213348">
      <w:pPr>
        <w:jc w:val="center"/>
        <w:rPr>
          <w:b/>
        </w:rPr>
      </w:pPr>
      <w:r w:rsidRPr="00213348">
        <w:rPr>
          <w:b/>
        </w:rPr>
        <w:t>KONSTRUKCJA SYSTEMU EMERYTALNEGO A DZIAŁANIA OBYWATELI ZMIERZAJĄCE DO PODWYŻSZENIA KWOTY ŚWIADCZEŃ: ANALIZA IL</w:t>
      </w:r>
      <w:r w:rsidRPr="00213348">
        <w:rPr>
          <w:b/>
        </w:rPr>
        <w:t>OŚCIOWA DLA KRAJÓW EUROPEJSKICH</w:t>
      </w:r>
    </w:p>
    <w:p w:rsidR="00213348" w:rsidRPr="00213348" w:rsidRDefault="00213348">
      <w:pPr>
        <w:rPr>
          <w:b/>
        </w:rPr>
      </w:pPr>
      <w:r w:rsidRPr="00213348">
        <w:rPr>
          <w:b/>
        </w:rPr>
        <w:t>Abstrakt</w:t>
      </w:r>
    </w:p>
    <w:p w:rsidR="003A3696" w:rsidRDefault="00213348">
      <w:r>
        <w:t>W artykule podjęto problematykę potencjalnego wpływu, jaki konstrukcja systemu emerytalnego oraz jego wybrane parametry mogą wywoływać na decyzje jednostek w zakresie podejmowania działań zmierzających do podwyższenia świadczenia emerytalnego. Ocenie poddano dwa rodzaje takich decyzji: uczestnictwo w dobrowolnych planach emerytalnych oraz moment zaprzestania aktywności zawodowej. Z wykorzystaniem modeli ekonometrycznych oszacowanych dla 22 krajów europejskich udało się sformułować syntetyczny wniosek, że oprócz takiego parametru ekonomicznego, jak stopa procentowa, wpływ na decyzje mające na celu powiększenie dochodu emerytalnego mają: obecna i oczekiwana hojność systemu emerytalnego, metoda finansowania w systemie emerytalnym, formuła wymiaru świadczeń emerytalnych.</w:t>
      </w:r>
    </w:p>
    <w:sectPr w:rsidR="003A36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348"/>
    <w:rsid w:val="00213348"/>
    <w:rsid w:val="003A36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888</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2016-09-30T15:43:00Z</dcterms:created>
  <dcterms:modified xsi:type="dcterms:W3CDTF">2016-09-30T15:45:00Z</dcterms:modified>
</cp:coreProperties>
</file>